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BDB" w:rsidRDefault="00577BFD" w:rsidP="00454185">
      <w:pPr>
        <w:widowControl/>
        <w:pBdr>
          <w:top w:val="nil"/>
          <w:left w:val="nil"/>
          <w:bottom w:val="nil"/>
          <w:right w:val="nil"/>
          <w:between w:val="nil"/>
        </w:pBdr>
        <w:spacing w:line="240" w:lineRule="auto"/>
        <w:ind w:left="1" w:hanging="3"/>
        <w:rPr>
          <w:color w:val="000000"/>
          <w:sz w:val="26"/>
          <w:szCs w:val="26"/>
        </w:rPr>
      </w:pPr>
      <w:r>
        <w:rPr>
          <w:color w:val="000000"/>
          <w:sz w:val="26"/>
          <w:szCs w:val="26"/>
        </w:rPr>
        <w:t>PHÒNG GD&amp;ĐT ĐÔNG TRIỀU</w:t>
      </w:r>
    </w:p>
    <w:p w:rsidR="00863BDB" w:rsidRDefault="00577BFD" w:rsidP="00454185">
      <w:pPr>
        <w:widowControl/>
        <w:pBdr>
          <w:top w:val="nil"/>
          <w:left w:val="nil"/>
          <w:bottom w:val="nil"/>
          <w:right w:val="nil"/>
          <w:between w:val="nil"/>
        </w:pBdr>
        <w:spacing w:line="240" w:lineRule="auto"/>
        <w:ind w:left="1" w:hanging="3"/>
        <w:rPr>
          <w:color w:val="000000"/>
          <w:sz w:val="26"/>
          <w:szCs w:val="26"/>
          <w:u w:val="single"/>
        </w:rPr>
      </w:pPr>
      <w:r>
        <w:rPr>
          <w:b/>
          <w:color w:val="000000"/>
          <w:sz w:val="26"/>
          <w:szCs w:val="26"/>
          <w:u w:val="single"/>
        </w:rPr>
        <w:t>TRƯỜNG THCS MẠO KHÊ I</w:t>
      </w:r>
    </w:p>
    <w:p w:rsidR="00863BDB" w:rsidRDefault="00863BDB" w:rsidP="00454185">
      <w:pPr>
        <w:widowControl/>
        <w:pBdr>
          <w:top w:val="nil"/>
          <w:left w:val="nil"/>
          <w:bottom w:val="nil"/>
          <w:right w:val="nil"/>
          <w:between w:val="nil"/>
        </w:pBdr>
        <w:spacing w:line="360" w:lineRule="auto"/>
        <w:ind w:left="1" w:hanging="3"/>
        <w:jc w:val="center"/>
        <w:rPr>
          <w:color w:val="000000"/>
          <w:sz w:val="26"/>
          <w:szCs w:val="26"/>
        </w:rPr>
      </w:pPr>
    </w:p>
    <w:p w:rsidR="00863BDB" w:rsidRDefault="00577BFD" w:rsidP="00454185">
      <w:pPr>
        <w:widowControl/>
        <w:pBdr>
          <w:top w:val="nil"/>
          <w:left w:val="nil"/>
          <w:bottom w:val="nil"/>
          <w:right w:val="nil"/>
          <w:between w:val="nil"/>
        </w:pBdr>
        <w:spacing w:line="360" w:lineRule="auto"/>
        <w:ind w:left="1" w:hanging="3"/>
        <w:jc w:val="center"/>
        <w:rPr>
          <w:color w:val="000000"/>
          <w:sz w:val="26"/>
          <w:szCs w:val="26"/>
        </w:rPr>
      </w:pPr>
      <w:r>
        <w:rPr>
          <w:b/>
          <w:color w:val="000000"/>
          <w:sz w:val="26"/>
          <w:szCs w:val="26"/>
        </w:rPr>
        <w:t>KẾ HOẠCH GIÁO DỤC MÔN HỌC NĂM HỌC 202</w:t>
      </w:r>
      <w:r>
        <w:rPr>
          <w:b/>
          <w:sz w:val="26"/>
          <w:szCs w:val="26"/>
        </w:rPr>
        <w:t>2</w:t>
      </w:r>
      <w:r>
        <w:rPr>
          <w:b/>
          <w:color w:val="000000"/>
          <w:sz w:val="26"/>
          <w:szCs w:val="26"/>
        </w:rPr>
        <w:t>– 202</w:t>
      </w:r>
      <w:r>
        <w:rPr>
          <w:b/>
          <w:sz w:val="26"/>
          <w:szCs w:val="26"/>
        </w:rPr>
        <w:t>3</w:t>
      </w:r>
    </w:p>
    <w:p w:rsidR="00863BDB" w:rsidRDefault="00577BFD" w:rsidP="00454185">
      <w:pPr>
        <w:widowControl/>
        <w:pBdr>
          <w:top w:val="nil"/>
          <w:left w:val="nil"/>
          <w:bottom w:val="nil"/>
          <w:right w:val="nil"/>
          <w:between w:val="nil"/>
        </w:pBdr>
        <w:spacing w:after="120" w:line="360" w:lineRule="auto"/>
        <w:ind w:left="1" w:hanging="3"/>
        <w:jc w:val="center"/>
        <w:rPr>
          <w:b/>
          <w:color w:val="000000"/>
          <w:sz w:val="26"/>
          <w:szCs w:val="26"/>
          <w:lang w:val="en-US"/>
        </w:rPr>
      </w:pPr>
      <w:r>
        <w:rPr>
          <w:b/>
          <w:color w:val="000000"/>
          <w:sz w:val="26"/>
          <w:szCs w:val="26"/>
        </w:rPr>
        <w:t>MÔN VẬT LÍ 8</w:t>
      </w:r>
    </w:p>
    <w:p w:rsidR="00171688" w:rsidRPr="00A57DCA" w:rsidRDefault="00171688" w:rsidP="00171688">
      <w:pPr>
        <w:spacing w:line="240" w:lineRule="auto"/>
        <w:ind w:left="1" w:hanging="3"/>
        <w:jc w:val="center"/>
        <w:rPr>
          <w:i/>
          <w:sz w:val="28"/>
          <w:szCs w:val="28"/>
        </w:rPr>
      </w:pPr>
      <w:r w:rsidRPr="00A57DCA">
        <w:rPr>
          <w:i/>
          <w:sz w:val="28"/>
          <w:szCs w:val="28"/>
        </w:rPr>
        <w:t>(Thực hiệ</w:t>
      </w:r>
      <w:r>
        <w:rPr>
          <w:i/>
          <w:sz w:val="28"/>
          <w:szCs w:val="28"/>
        </w:rPr>
        <w:t xml:space="preserve">n </w:t>
      </w:r>
      <w:r w:rsidRPr="00A57DCA">
        <w:rPr>
          <w:i/>
          <w:sz w:val="28"/>
          <w:szCs w:val="28"/>
        </w:rPr>
        <w:t>theo Công văn số 2197/SGDĐT-GDTrH ngày 24/8/2020 của Sở GD-ĐT Quảng Ninh)</w:t>
      </w:r>
    </w:p>
    <w:p w:rsidR="00171688" w:rsidRPr="00171688" w:rsidRDefault="00171688" w:rsidP="00454185">
      <w:pPr>
        <w:widowControl/>
        <w:pBdr>
          <w:top w:val="nil"/>
          <w:left w:val="nil"/>
          <w:bottom w:val="nil"/>
          <w:right w:val="nil"/>
          <w:between w:val="nil"/>
        </w:pBdr>
        <w:spacing w:after="120" w:line="360" w:lineRule="auto"/>
        <w:ind w:left="1" w:hanging="3"/>
        <w:jc w:val="center"/>
        <w:rPr>
          <w:color w:val="000000"/>
          <w:sz w:val="26"/>
          <w:szCs w:val="26"/>
          <w:lang w:val="en-US"/>
        </w:rPr>
      </w:pPr>
      <w:bookmarkStart w:id="0" w:name="_GoBack"/>
      <w:bookmarkEnd w:id="0"/>
    </w:p>
    <w:tbl>
      <w:tblPr>
        <w:tblStyle w:val="a"/>
        <w:tblW w:w="6095" w:type="dxa"/>
        <w:jc w:val="center"/>
        <w:tblLayout w:type="fixed"/>
        <w:tblLook w:val="0000" w:firstRow="0" w:lastRow="0" w:firstColumn="0" w:lastColumn="0" w:noHBand="0" w:noVBand="0"/>
      </w:tblPr>
      <w:tblGrid>
        <w:gridCol w:w="2551"/>
        <w:gridCol w:w="3544"/>
      </w:tblGrid>
      <w:tr w:rsidR="00863BDB">
        <w:trPr>
          <w:trHeight w:val="405"/>
          <w:jc w:val="center"/>
        </w:trPr>
        <w:tc>
          <w:tcPr>
            <w:tcW w:w="2551"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4"/>
                <w:szCs w:val="24"/>
              </w:rPr>
            </w:pPr>
            <w:r>
              <w:rPr>
                <w:sz w:val="24"/>
                <w:szCs w:val="24"/>
              </w:rPr>
              <w:t>Cả năm: 35</w:t>
            </w:r>
          </w:p>
        </w:tc>
        <w:tc>
          <w:tcPr>
            <w:tcW w:w="354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sz w:val="24"/>
                <w:szCs w:val="24"/>
              </w:rPr>
            </w:pPr>
            <w:r>
              <w:rPr>
                <w:sz w:val="24"/>
                <w:szCs w:val="24"/>
              </w:rPr>
              <w:t>Số tiết</w:t>
            </w:r>
          </w:p>
        </w:tc>
      </w:tr>
      <w:tr w:rsidR="00863BDB">
        <w:trPr>
          <w:trHeight w:val="405"/>
          <w:jc w:val="center"/>
        </w:trPr>
        <w:tc>
          <w:tcPr>
            <w:tcW w:w="2551"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rPr>
                <w:sz w:val="24"/>
                <w:szCs w:val="24"/>
              </w:rPr>
            </w:pPr>
            <w:r>
              <w:rPr>
                <w:sz w:val="24"/>
                <w:szCs w:val="24"/>
              </w:rPr>
              <w:t xml:space="preserve">Học kì I:         </w:t>
            </w:r>
          </w:p>
        </w:tc>
        <w:tc>
          <w:tcPr>
            <w:tcW w:w="354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sz w:val="24"/>
                <w:szCs w:val="24"/>
              </w:rPr>
            </w:pPr>
            <w:r>
              <w:rPr>
                <w:sz w:val="24"/>
                <w:szCs w:val="24"/>
              </w:rPr>
              <w:t>18 tuần x 1 tiết = 18 tiết</w:t>
            </w:r>
          </w:p>
        </w:tc>
      </w:tr>
      <w:tr w:rsidR="00863BDB">
        <w:trPr>
          <w:trHeight w:val="405"/>
          <w:jc w:val="center"/>
        </w:trPr>
        <w:tc>
          <w:tcPr>
            <w:tcW w:w="2551"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rPr>
                <w:sz w:val="24"/>
                <w:szCs w:val="24"/>
              </w:rPr>
            </w:pPr>
            <w:r>
              <w:rPr>
                <w:sz w:val="24"/>
                <w:szCs w:val="24"/>
              </w:rPr>
              <w:t xml:space="preserve"> Học kì II: </w:t>
            </w:r>
          </w:p>
        </w:tc>
        <w:tc>
          <w:tcPr>
            <w:tcW w:w="354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sz w:val="24"/>
                <w:szCs w:val="24"/>
              </w:rPr>
            </w:pPr>
            <w:r>
              <w:rPr>
                <w:sz w:val="24"/>
                <w:szCs w:val="24"/>
              </w:rPr>
              <w:t>17 tuần x 1 tiết =17 tiết</w:t>
            </w:r>
          </w:p>
        </w:tc>
      </w:tr>
    </w:tbl>
    <w:p w:rsidR="00863BDB" w:rsidRDefault="00863BDB" w:rsidP="00454185">
      <w:pPr>
        <w:ind w:left="0" w:right="142" w:hanging="2"/>
        <w:rPr>
          <w:color w:val="000000"/>
          <w:sz w:val="20"/>
          <w:szCs w:val="20"/>
        </w:rPr>
      </w:pPr>
    </w:p>
    <w:p w:rsidR="00863BDB" w:rsidRDefault="00863BDB" w:rsidP="00454185">
      <w:pPr>
        <w:ind w:left="0" w:right="142" w:hanging="2"/>
        <w:rPr>
          <w:color w:val="000000"/>
          <w:sz w:val="20"/>
          <w:szCs w:val="20"/>
        </w:rPr>
      </w:pPr>
    </w:p>
    <w:p w:rsidR="00863BDB" w:rsidRDefault="00577BFD" w:rsidP="00454185">
      <w:pPr>
        <w:ind w:left="0" w:right="142" w:hanging="2"/>
        <w:rPr>
          <w:color w:val="000000"/>
          <w:sz w:val="20"/>
          <w:szCs w:val="20"/>
        </w:rPr>
      </w:pPr>
      <w:r>
        <w:rPr>
          <w:b/>
          <w:color w:val="000000"/>
          <w:sz w:val="20"/>
          <w:szCs w:val="20"/>
        </w:rPr>
        <w:t>Chương I. Cơ học</w:t>
      </w:r>
    </w:p>
    <w:tbl>
      <w:tblPr>
        <w:tblStyle w:val="a0"/>
        <w:tblW w:w="14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708"/>
        <w:gridCol w:w="1013"/>
        <w:gridCol w:w="3807"/>
        <w:gridCol w:w="1980"/>
        <w:gridCol w:w="3974"/>
        <w:gridCol w:w="1417"/>
        <w:gridCol w:w="567"/>
      </w:tblGrid>
      <w:tr w:rsidR="00863BDB">
        <w:tc>
          <w:tcPr>
            <w:tcW w:w="70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b/>
                <w:color w:val="000000"/>
                <w:sz w:val="20"/>
                <w:szCs w:val="20"/>
              </w:rPr>
              <w:t xml:space="preserve">Tiết </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b/>
                <w:color w:val="000000"/>
                <w:sz w:val="20"/>
                <w:szCs w:val="20"/>
              </w:rPr>
              <w:t>Bài</w:t>
            </w:r>
          </w:p>
        </w:tc>
        <w:tc>
          <w:tcPr>
            <w:tcW w:w="1013"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b/>
                <w:color w:val="000000"/>
                <w:sz w:val="20"/>
                <w:szCs w:val="20"/>
              </w:rPr>
              <w:t>Chương/Bài học</w:t>
            </w:r>
          </w:p>
        </w:tc>
        <w:tc>
          <w:tcPr>
            <w:tcW w:w="3807"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b/>
                <w:color w:val="000000"/>
                <w:sz w:val="20"/>
                <w:szCs w:val="20"/>
              </w:rPr>
              <w:t>Yêu cầu cần đạt</w:t>
            </w:r>
          </w:p>
        </w:tc>
        <w:tc>
          <w:tcPr>
            <w:tcW w:w="1980"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b/>
                <w:color w:val="000000"/>
                <w:sz w:val="20"/>
                <w:szCs w:val="20"/>
              </w:rPr>
              <w:t>SDTBDH</w:t>
            </w:r>
          </w:p>
          <w:p w:rsidR="00863BDB" w:rsidRDefault="00577BFD" w:rsidP="00454185">
            <w:pPr>
              <w:ind w:left="0" w:hanging="2"/>
              <w:jc w:val="center"/>
              <w:rPr>
                <w:color w:val="000000"/>
                <w:sz w:val="20"/>
                <w:szCs w:val="20"/>
              </w:rPr>
            </w:pPr>
            <w:r>
              <w:rPr>
                <w:b/>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b/>
                <w:color w:val="000000"/>
                <w:sz w:val="20"/>
                <w:szCs w:val="20"/>
              </w:rPr>
              <w:t>Nội dung GD tích hợp</w:t>
            </w: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b/>
                <w:color w:val="000000"/>
                <w:sz w:val="20"/>
                <w:szCs w:val="20"/>
              </w:rPr>
              <w:t>Hướng dẫn thực hiện</w:t>
            </w:r>
          </w:p>
        </w:tc>
        <w:tc>
          <w:tcPr>
            <w:tcW w:w="56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b/>
                <w:color w:val="000000"/>
                <w:sz w:val="20"/>
                <w:szCs w:val="20"/>
              </w:rPr>
              <w:t>Ghi chú</w:t>
            </w:r>
          </w:p>
        </w:tc>
      </w:tr>
      <w:tr w:rsidR="00863BDB">
        <w:trPr>
          <w:trHeight w:val="857"/>
        </w:trPr>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Chuyển động cơ học</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dấu hiệu để nhận biết chuyển động cơ. Nêu được ví dụ về chuyển động cơ.</w:t>
            </w:r>
          </w:p>
          <w:p w:rsidR="00863BDB" w:rsidRDefault="00577BFD" w:rsidP="00454185">
            <w:pPr>
              <w:widowControl/>
              <w:ind w:left="0" w:hanging="2"/>
              <w:jc w:val="both"/>
              <w:rPr>
                <w:color w:val="000000"/>
                <w:sz w:val="20"/>
                <w:szCs w:val="20"/>
              </w:rPr>
            </w:pPr>
            <w:r>
              <w:rPr>
                <w:color w:val="000000"/>
                <w:sz w:val="20"/>
                <w:szCs w:val="20"/>
              </w:rPr>
              <w:t>- Nêu được ví dụ về tính tương đối của chuyển động cơ.</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rFonts w:ascii="Calibri" w:eastAsia="Calibri" w:hAnsi="Calibri" w:cs="Calibri"/>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đề:Vận tốc-</w:t>
            </w:r>
            <w:r>
              <w:t xml:space="preserve"> </w:t>
            </w:r>
            <w:r>
              <w:rPr>
                <w:color w:val="000000"/>
                <w:sz w:val="20"/>
                <w:szCs w:val="20"/>
              </w:rPr>
              <w:t>Chuyển động đều - Chuyển động không đều (tiết 1)</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ý nghĩa của tốc độ là đặc trưng cho sự nhanh, chậm của chuyển động và nêu được đơn vị đo tốc độ.</w:t>
            </w:r>
          </w:p>
          <w:p w:rsidR="00863BDB" w:rsidRDefault="00577BFD" w:rsidP="00454185">
            <w:pPr>
              <w:widowControl/>
              <w:ind w:left="0" w:hanging="2"/>
              <w:jc w:val="both"/>
              <w:rPr>
                <w:color w:val="000000"/>
                <w:sz w:val="20"/>
                <w:szCs w:val="20"/>
              </w:rPr>
            </w:pPr>
            <w:r>
              <w:rPr>
                <w:color w:val="000000"/>
                <w:sz w:val="20"/>
                <w:szCs w:val="20"/>
              </w:rPr>
              <w:t>- Nêu được tốc độ trung bình là gì và cách xác định tốc độ trung bình.</w:t>
            </w:r>
          </w:p>
          <w:p w:rsidR="00863BDB" w:rsidRDefault="00577BFD" w:rsidP="00454185">
            <w:pPr>
              <w:widowControl/>
              <w:ind w:left="0" w:hanging="2"/>
              <w:jc w:val="both"/>
              <w:rPr>
                <w:color w:val="000000"/>
                <w:sz w:val="20"/>
                <w:szCs w:val="20"/>
              </w:rPr>
            </w:pPr>
            <w:r>
              <w:rPr>
                <w:color w:val="000000"/>
                <w:sz w:val="20"/>
                <w:szCs w:val="20"/>
              </w:rPr>
              <w:t xml:space="preserve">- Vận dụng được công thức v = </w:t>
            </w:r>
            <w:r>
              <w:rPr>
                <w:noProof/>
                <w:color w:val="000000"/>
                <w:sz w:val="20"/>
                <w:szCs w:val="20"/>
                <w:lang w:val="en-US"/>
              </w:rPr>
              <w:drawing>
                <wp:inline distT="0" distB="0" distL="114300" distR="114300">
                  <wp:extent cx="127000" cy="393700"/>
                  <wp:effectExtent l="0" t="0" r="0" b="0"/>
                  <wp:docPr id="102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27000" cy="393700"/>
                          </a:xfrm>
                          <a:prstGeom prst="rect">
                            <a:avLst/>
                          </a:prstGeom>
                          <a:ln/>
                        </pic:spPr>
                      </pic:pic>
                    </a:graphicData>
                  </a:graphic>
                </wp:inline>
              </w:drawing>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rFonts w:ascii="Calibri" w:eastAsia="Calibri" w:hAnsi="Calibri" w:cs="Calibri"/>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sz w:val="20"/>
                <w:szCs w:val="20"/>
              </w:rPr>
              <w:t>Trong tham gia giao thông phải làm chủ tốc độ và tuân thủ luật an toàn giao thông</w:t>
            </w: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sz w:val="20"/>
                <w:szCs w:val="20"/>
              </w:rPr>
              <w:t>Các yêu cầu C4, C5, C6, C7, C8 (Tự học có hướng dẫn)</w:t>
            </w:r>
          </w:p>
          <w:p w:rsidR="00863BDB" w:rsidRDefault="00577BFD" w:rsidP="00454185">
            <w:pPr>
              <w:ind w:left="0" w:hanging="2"/>
              <w:rPr>
                <w:color w:val="000000"/>
                <w:sz w:val="20"/>
                <w:szCs w:val="20"/>
              </w:rPr>
            </w:pPr>
            <w:r>
              <w:rPr>
                <w:sz w:val="20"/>
                <w:szCs w:val="20"/>
              </w:rPr>
              <w:t>Tích hợp với Bài 3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3</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3</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Chủ đề:Vận tốc- Chuyển </w:t>
            </w:r>
            <w:r>
              <w:rPr>
                <w:color w:val="000000"/>
                <w:sz w:val="20"/>
                <w:szCs w:val="20"/>
              </w:rPr>
              <w:lastRenderedPageBreak/>
              <w:t>động đều - Chuyển động không đều (tiết 2)</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lastRenderedPageBreak/>
              <w:t>- Phân biệt được chuyển động đều, chuyển động không đều dựa vào khái niệm tốc độ.</w:t>
            </w:r>
          </w:p>
          <w:p w:rsidR="00863BDB" w:rsidRDefault="00577BFD" w:rsidP="00454185">
            <w:pPr>
              <w:ind w:left="0" w:hanging="2"/>
              <w:rPr>
                <w:color w:val="000000"/>
                <w:sz w:val="20"/>
                <w:szCs w:val="20"/>
              </w:rPr>
            </w:pPr>
            <w:r>
              <w:rPr>
                <w:color w:val="000000"/>
                <w:sz w:val="20"/>
                <w:szCs w:val="20"/>
              </w:rPr>
              <w:t>- Tính được tốc độ trung bình của chuyển động không đều.</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rFonts w:ascii="Calibri" w:eastAsia="Calibri" w:hAnsi="Calibri" w:cs="Calibri"/>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0"/>
                <w:szCs w:val="20"/>
              </w:rPr>
            </w:pPr>
            <w:r>
              <w:rPr>
                <w:sz w:val="20"/>
                <w:szCs w:val="20"/>
              </w:rPr>
              <w:t>Thí nghiệm C1(Không làm)</w:t>
            </w:r>
          </w:p>
          <w:p w:rsidR="00863BDB" w:rsidRDefault="00577BFD" w:rsidP="00454185">
            <w:pPr>
              <w:ind w:left="0" w:hanging="2"/>
              <w:rPr>
                <w:sz w:val="20"/>
                <w:szCs w:val="20"/>
              </w:rPr>
            </w:pPr>
            <w:r>
              <w:rPr>
                <w:sz w:val="20"/>
                <w:szCs w:val="20"/>
              </w:rPr>
              <w:t xml:space="preserve">Mục III. Vận </w:t>
            </w:r>
            <w:r>
              <w:rPr>
                <w:sz w:val="20"/>
                <w:szCs w:val="20"/>
              </w:rPr>
              <w:lastRenderedPageBreak/>
              <w:t>dụng(Tự học có hướng dẫn)</w:t>
            </w:r>
          </w:p>
          <w:p w:rsidR="00863BDB" w:rsidRDefault="00577BFD" w:rsidP="00454185">
            <w:pPr>
              <w:ind w:left="0" w:hanging="2"/>
              <w:rPr>
                <w:color w:val="000000"/>
                <w:sz w:val="20"/>
                <w:szCs w:val="20"/>
              </w:rPr>
            </w:pPr>
            <w:r>
              <w:rPr>
                <w:sz w:val="20"/>
                <w:szCs w:val="20"/>
              </w:rPr>
              <w:t>Tích hợp với Bài 2 thành một chủ</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lastRenderedPageBreak/>
              <w:t>4</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4</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Biểu diễn lực</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ví dụ về tác dụng của lực làm thay đổi tốc độ và hướng chuyển động của vật.</w:t>
            </w:r>
          </w:p>
          <w:p w:rsidR="00863BDB" w:rsidRDefault="00577BFD" w:rsidP="00454185">
            <w:pPr>
              <w:widowControl/>
              <w:ind w:left="0" w:hanging="2"/>
              <w:jc w:val="both"/>
              <w:rPr>
                <w:color w:val="000000"/>
                <w:sz w:val="20"/>
                <w:szCs w:val="20"/>
              </w:rPr>
            </w:pPr>
            <w:r>
              <w:rPr>
                <w:color w:val="000000"/>
                <w:sz w:val="20"/>
                <w:szCs w:val="20"/>
              </w:rPr>
              <w:t>- Nêu được lực là đại lượng vectơ.</w:t>
            </w:r>
          </w:p>
          <w:p w:rsidR="00863BDB" w:rsidRDefault="00577BFD" w:rsidP="00454185">
            <w:pPr>
              <w:widowControl/>
              <w:ind w:left="0" w:hanging="2"/>
              <w:jc w:val="both"/>
              <w:rPr>
                <w:color w:val="000000"/>
                <w:sz w:val="20"/>
                <w:szCs w:val="20"/>
              </w:rPr>
            </w:pPr>
            <w:r>
              <w:rPr>
                <w:color w:val="000000"/>
                <w:sz w:val="20"/>
                <w:szCs w:val="20"/>
              </w:rPr>
              <w:t>- Biểu diễn được lực bằng vectơ.</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Xe lăn, thanh thép; nam châm; giá đỡ TN</w:t>
            </w:r>
          </w:p>
          <w:p w:rsidR="00863BDB" w:rsidRDefault="00577BFD" w:rsidP="00454185">
            <w:pPr>
              <w:widowControl/>
              <w:ind w:left="0" w:hanging="2"/>
              <w:rPr>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5</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5</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Sự cân bằng lực. Quán tính</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ví dụ về tác dụng của hai lực cân bằng lên một vật chuyển động.</w:t>
            </w:r>
          </w:p>
          <w:p w:rsidR="00863BDB" w:rsidRDefault="00577BFD" w:rsidP="00454185">
            <w:pPr>
              <w:widowControl/>
              <w:ind w:left="0" w:hanging="2"/>
              <w:jc w:val="both"/>
              <w:rPr>
                <w:color w:val="000000"/>
                <w:sz w:val="20"/>
                <w:szCs w:val="20"/>
              </w:rPr>
            </w:pPr>
            <w:r>
              <w:rPr>
                <w:color w:val="000000"/>
                <w:sz w:val="20"/>
                <w:szCs w:val="20"/>
              </w:rPr>
              <w:t xml:space="preserve">- Nêu được quán tính của một vật là gì. </w:t>
            </w:r>
          </w:p>
          <w:p w:rsidR="00863BDB" w:rsidRDefault="00577BFD" w:rsidP="00454185">
            <w:pPr>
              <w:widowControl/>
              <w:ind w:left="0" w:hanging="2"/>
              <w:jc w:val="both"/>
              <w:rPr>
                <w:color w:val="000000"/>
                <w:sz w:val="20"/>
                <w:szCs w:val="20"/>
              </w:rPr>
            </w:pPr>
            <w:r>
              <w:rPr>
                <w:color w:val="000000"/>
                <w:sz w:val="20"/>
                <w:szCs w:val="20"/>
              </w:rPr>
              <w:t>- Giải thích được một số hiện tượng thường gặp liên quan tới quán tính.</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sz w:val="20"/>
                <w:szCs w:val="20"/>
              </w:rPr>
              <w:t>Trong tham gia giao thông phải làm chủ tốc độ và tuân thủ luật an toàn giao thông</w:t>
            </w: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Thí nghiệm mục 2b Không làm thí nghiệm. Chỉ cung cấp số</w:t>
            </w:r>
          </w:p>
          <w:p w:rsidR="00863BDB" w:rsidRDefault="00577BFD" w:rsidP="00454185">
            <w:pPr>
              <w:ind w:left="0" w:hanging="2"/>
              <w:rPr>
                <w:color w:val="000000"/>
                <w:sz w:val="20"/>
                <w:szCs w:val="20"/>
              </w:rPr>
            </w:pPr>
            <w:r>
              <w:rPr>
                <w:sz w:val="20"/>
                <w:szCs w:val="20"/>
              </w:rPr>
              <w:t>liệu cho bảng 5.1 để phân tích</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6</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6</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Lực ma sát</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Nêu được ví dụ về  lực ma sát nghỉ, trượt, lăn.</w:t>
            </w:r>
          </w:p>
          <w:p w:rsidR="00863BDB" w:rsidRDefault="00577BFD" w:rsidP="00454185">
            <w:pPr>
              <w:ind w:left="0" w:hanging="2"/>
              <w:rPr>
                <w:color w:val="000000"/>
                <w:sz w:val="20"/>
                <w:szCs w:val="20"/>
              </w:rPr>
            </w:pPr>
            <w:r>
              <w:rPr>
                <w:color w:val="000000"/>
                <w:sz w:val="20"/>
                <w:szCs w:val="20"/>
              </w:rPr>
              <w:t>- Đề ra được cách làm tăng ma sát có lợi và giảm ma sát có hại trong một số trường hợp cụ thể của đời sống, kĩ thuật.</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Lực kế, miếng gỗ; quả cân; tranh vòng bi.</w:t>
            </w:r>
          </w:p>
          <w:p w:rsidR="00863BDB" w:rsidRDefault="00577BFD" w:rsidP="00454185">
            <w:pPr>
              <w:widowControl/>
              <w:ind w:left="0" w:hanging="2"/>
              <w:rPr>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xml:space="preserve">  - Trong quá trình lưu thông do ma sát sẽ sinh ra các bụi khí gây tác hại đến môi trường ảnh hưởng đến muôn loài.</w:t>
            </w:r>
          </w:p>
          <w:p w:rsidR="00863BDB" w:rsidRDefault="00577BFD" w:rsidP="00454185">
            <w:pPr>
              <w:widowControl/>
              <w:ind w:left="0" w:hanging="2"/>
              <w:jc w:val="both"/>
              <w:rPr>
                <w:sz w:val="20"/>
                <w:szCs w:val="20"/>
              </w:rPr>
            </w:pPr>
            <w:r>
              <w:rPr>
                <w:color w:val="000000"/>
                <w:sz w:val="20"/>
                <w:szCs w:val="20"/>
              </w:rPr>
              <w:t xml:space="preserve">  - Thông qua tìm hiểu ảnh hưởng của lực ma sát đến môi trường từ đó sẽ GD đạo đức sống có trách nhiệm đối với môi trường sống, với mọi người xung quanh. Từ đó hợp tác đoàn kết với bạn bè, người thân tìm ra được những giải pháp để bảo vệ môi trường sống. </w:t>
            </w:r>
          </w:p>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7</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7</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Áp suất</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 xml:space="preserve">- Nêu được áp lực, áp suất và đơn vị đo áp suất là gì. </w:t>
            </w:r>
          </w:p>
          <w:p w:rsidR="00863BDB" w:rsidRDefault="00577BFD" w:rsidP="00454185">
            <w:pPr>
              <w:widowControl/>
              <w:ind w:left="0" w:hanging="2"/>
              <w:rPr>
                <w:sz w:val="20"/>
                <w:szCs w:val="20"/>
              </w:rPr>
            </w:pPr>
            <w:r>
              <w:rPr>
                <w:b/>
                <w:sz w:val="20"/>
                <w:szCs w:val="20"/>
              </w:rPr>
              <w:t xml:space="preserve">- </w:t>
            </w:r>
            <w:r>
              <w:rPr>
                <w:sz w:val="20"/>
                <w:szCs w:val="20"/>
              </w:rPr>
              <w:t xml:space="preserve">Vận dụng được công thức p = </w:t>
            </w:r>
            <w:r>
              <w:rPr>
                <w:noProof/>
                <w:sz w:val="20"/>
                <w:szCs w:val="20"/>
                <w:lang w:val="en-US"/>
              </w:rPr>
              <w:drawing>
                <wp:inline distT="0" distB="0" distL="114300" distR="114300">
                  <wp:extent cx="156210" cy="395605"/>
                  <wp:effectExtent l="0" t="0" r="0" b="0"/>
                  <wp:docPr id="10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6210" cy="395605"/>
                          </a:xfrm>
                          <a:prstGeom prst="rect">
                            <a:avLst/>
                          </a:prstGeom>
                          <a:ln/>
                        </pic:spPr>
                      </pic:pic>
                    </a:graphicData>
                  </a:graphic>
                </wp:inline>
              </w:drawing>
            </w:r>
            <w:r>
              <w:rPr>
                <w:sz w:val="20"/>
                <w:szCs w:val="20"/>
              </w:rPr>
              <w:t>.</w:t>
            </w:r>
          </w:p>
          <w:p w:rsidR="00863BDB" w:rsidRDefault="00863BDB" w:rsidP="00454185">
            <w:pPr>
              <w:ind w:left="0" w:hanging="2"/>
              <w:jc w:val="both"/>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Bột (cát); 12 miếng kim loại; 4 khay đựng bột.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color w:val="000000"/>
                <w:sz w:val="20"/>
                <w:szCs w:val="20"/>
              </w:rPr>
            </w:pPr>
            <w:r>
              <w:rPr>
                <w:color w:val="000000"/>
                <w:sz w:val="20"/>
                <w:szCs w:val="20"/>
              </w:rPr>
              <w:t>Thông qua tìm hiểu sự truyền áp suất trong các vụ nổ giáo dục giá trị  đạo đức  hòa bình trong mỗi học sinh:</w:t>
            </w:r>
          </w:p>
          <w:p w:rsidR="00863BDB" w:rsidRDefault="00577BFD" w:rsidP="00454185">
            <w:pPr>
              <w:widowControl/>
              <w:ind w:left="0" w:hanging="2"/>
              <w:rPr>
                <w:color w:val="000000"/>
                <w:sz w:val="20"/>
                <w:szCs w:val="20"/>
              </w:rPr>
            </w:pPr>
            <w:r>
              <w:rPr>
                <w:color w:val="000000"/>
                <w:sz w:val="20"/>
                <w:szCs w:val="20"/>
              </w:rPr>
              <w:t>– Áp suất do các vụ nổ gây ra có thể làm nứt, đổ vỡ các công trình xây dựng, ảnh hưởng đến môi trường sinh thái và sức khỏe con người.</w:t>
            </w:r>
          </w:p>
          <w:p w:rsidR="00863BDB" w:rsidRDefault="00577BFD" w:rsidP="00454185">
            <w:pPr>
              <w:widowControl/>
              <w:ind w:left="0" w:hanging="2"/>
              <w:rPr>
                <w:color w:val="000000"/>
                <w:sz w:val="20"/>
                <w:szCs w:val="20"/>
              </w:rPr>
            </w:pPr>
            <w:r>
              <w:rPr>
                <w:color w:val="000000"/>
                <w:sz w:val="20"/>
                <w:szCs w:val="20"/>
              </w:rPr>
              <w:t>- Từ đó hướng người học: khi sử dụng các chất nổ cần vì mục đích hòa bình, không vì mục đích cá nhân mà làm tổn hại đến môi trường, sức khỏe của đồng loại.</w:t>
            </w: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Ôn tập</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Ôn tập, củng cố và hệ thống hóa kiến thức cơ bản từ bài 1 đến hết bài 6. </w:t>
            </w:r>
          </w:p>
          <w:p w:rsidR="00863BDB" w:rsidRDefault="00577BFD" w:rsidP="00454185">
            <w:pPr>
              <w:ind w:left="0" w:hanging="2"/>
              <w:rPr>
                <w:color w:val="000000"/>
                <w:sz w:val="20"/>
                <w:szCs w:val="20"/>
              </w:rPr>
            </w:pPr>
            <w:r>
              <w:rPr>
                <w:color w:val="000000"/>
                <w:sz w:val="20"/>
                <w:szCs w:val="20"/>
              </w:rPr>
              <w:t>Vận dụng công thức VTB = s/t tính được tốc độ trung bình của chuyển động không đều; biểu diễn lực bằng véc tơ. Giải thích một số hiện tượng thường gặp liên quan đến quán tính.</w:t>
            </w:r>
          </w:p>
        </w:tc>
        <w:tc>
          <w:tcPr>
            <w:tcW w:w="1980" w:type="dxa"/>
            <w:tcBorders>
              <w:top w:val="single" w:sz="4" w:space="0" w:color="000000"/>
              <w:left w:val="single" w:sz="4" w:space="0" w:color="000000"/>
              <w:bottom w:val="single" w:sz="4" w:space="0" w:color="000000"/>
              <w:right w:val="single" w:sz="4" w:space="0" w:color="000000"/>
            </w:tcBorders>
          </w:tcPr>
          <w:p w:rsidR="00863BDB" w:rsidRDefault="00863BDB" w:rsidP="00454185">
            <w:pPr>
              <w:widowControl/>
              <w:ind w:left="0" w:hanging="2"/>
              <w:rPr>
                <w:rFonts w:ascii="Calibri" w:eastAsia="Calibri" w:hAnsi="Calibri" w:cs="Calibri"/>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9</w:t>
            </w:r>
          </w:p>
        </w:tc>
        <w:tc>
          <w:tcPr>
            <w:tcW w:w="70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b/>
                <w:color w:val="000000"/>
                <w:sz w:val="20"/>
                <w:szCs w:val="20"/>
              </w:rPr>
              <w:t>Kiểm tra giữa kì</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Đối với học sinh: Tự đánh giá kết quả của việc tiếp thu kiến thức qua 6 bài đã học (từ bài 1 đến bài 6). Có kĩ năng tổng hợp kiến thức, vận dụng vào giải các bài tập. </w:t>
            </w:r>
          </w:p>
          <w:p w:rsidR="00863BDB" w:rsidRDefault="00577BFD" w:rsidP="00454185">
            <w:pPr>
              <w:ind w:left="0" w:hanging="2"/>
              <w:rPr>
                <w:color w:val="000000"/>
                <w:sz w:val="20"/>
                <w:szCs w:val="20"/>
              </w:rPr>
            </w:pPr>
            <w:r>
              <w:rPr>
                <w:color w:val="000000"/>
                <w:sz w:val="20"/>
                <w:szCs w:val="20"/>
              </w:rPr>
              <w:t>- Đối với giáo viên: Kiểm tra đánh giá kết quả học tập của học sinh nhằm theo dõi quá trình học tập của học sinh, đưa ra những giải pháp kịp thời điều chỉnh PP dạy.</w:t>
            </w:r>
          </w:p>
        </w:tc>
        <w:tc>
          <w:tcPr>
            <w:tcW w:w="1980" w:type="dxa"/>
            <w:tcBorders>
              <w:top w:val="single" w:sz="4" w:space="0" w:color="000000"/>
              <w:left w:val="single" w:sz="4" w:space="0" w:color="000000"/>
              <w:bottom w:val="single" w:sz="4" w:space="0" w:color="000000"/>
              <w:right w:val="single" w:sz="4" w:space="0" w:color="000000"/>
            </w:tcBorders>
          </w:tcPr>
          <w:p w:rsidR="00863BDB" w:rsidRDefault="00863BDB" w:rsidP="00454185">
            <w:pPr>
              <w:widowControl/>
              <w:ind w:left="0" w:hanging="2"/>
              <w:rPr>
                <w:rFonts w:ascii="Calibri" w:eastAsia="Calibri" w:hAnsi="Calibri" w:cs="Calibri"/>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10,</w:t>
            </w:r>
          </w:p>
          <w:p w:rsidR="00863BDB" w:rsidRDefault="00577BFD" w:rsidP="00454185">
            <w:pPr>
              <w:ind w:left="0" w:hanging="2"/>
              <w:jc w:val="center"/>
              <w:rPr>
                <w:color w:val="000000"/>
                <w:sz w:val="20"/>
                <w:szCs w:val="20"/>
              </w:rPr>
            </w:pPr>
            <w:r>
              <w:rPr>
                <w:color w:val="000000"/>
                <w:sz w:val="20"/>
                <w:szCs w:val="20"/>
              </w:rPr>
              <w:t>11</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8</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Áp suất chất lỏng-Bình thông nhau </w:t>
            </w:r>
          </w:p>
        </w:tc>
        <w:tc>
          <w:tcPr>
            <w:tcW w:w="3807"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both"/>
              <w:rPr>
                <w:color w:val="000000"/>
                <w:sz w:val="20"/>
                <w:szCs w:val="20"/>
              </w:rPr>
            </w:pPr>
            <w:r>
              <w:rPr>
                <w:color w:val="000000"/>
                <w:sz w:val="20"/>
                <w:szCs w:val="20"/>
              </w:rPr>
              <w:t>- Mô tả được hiện tượng chứng tỏ sự tồn tại của áp suất chất lỏng.</w:t>
            </w:r>
          </w:p>
          <w:p w:rsidR="00863BDB" w:rsidRDefault="00577BFD" w:rsidP="00454185">
            <w:pPr>
              <w:ind w:left="0" w:hanging="2"/>
              <w:jc w:val="both"/>
              <w:rPr>
                <w:color w:val="000000"/>
                <w:sz w:val="20"/>
                <w:szCs w:val="20"/>
              </w:rPr>
            </w:pPr>
            <w:r>
              <w:rPr>
                <w:color w:val="000000"/>
                <w:sz w:val="20"/>
                <w:szCs w:val="20"/>
              </w:rPr>
              <w:t xml:space="preserve">- Nêu được áp suất có cùng trị số tại các điểm ở cùng một độ cao trong lòng một chất lỏng  </w:t>
            </w:r>
          </w:p>
          <w:p w:rsidR="00863BDB" w:rsidRDefault="00577BFD" w:rsidP="00454185">
            <w:pPr>
              <w:ind w:left="0" w:hanging="2"/>
              <w:jc w:val="both"/>
              <w:rPr>
                <w:color w:val="000000"/>
                <w:sz w:val="20"/>
                <w:szCs w:val="20"/>
              </w:rPr>
            </w:pPr>
            <w:r>
              <w:rPr>
                <w:color w:val="000000"/>
                <w:sz w:val="20"/>
                <w:szCs w:val="20"/>
              </w:rPr>
              <w:t>- Nêu được các mặt thoáng trong bình thông nhau chứa một loại chất lỏng đứng yên thì ở cùng một độ cao.</w:t>
            </w:r>
          </w:p>
          <w:p w:rsidR="00863BDB" w:rsidRDefault="00577BFD" w:rsidP="00454185">
            <w:pPr>
              <w:ind w:left="0" w:hanging="2"/>
              <w:jc w:val="both"/>
              <w:rPr>
                <w:color w:val="000000"/>
                <w:sz w:val="20"/>
                <w:szCs w:val="20"/>
              </w:rPr>
            </w:pPr>
            <w:r>
              <w:rPr>
                <w:color w:val="000000"/>
                <w:sz w:val="20"/>
                <w:szCs w:val="20"/>
              </w:rPr>
              <w:t>- Mô tả được cấu tạo của máy nén thuỷ lực và nêu được nguyên tắc hoạt động của máy này là truyền nguyên vẹn độ tăng áp suất tới mọi nơi trong chất lỏng.</w:t>
            </w:r>
          </w:p>
          <w:p w:rsidR="00863BDB" w:rsidRDefault="00577BFD" w:rsidP="00454185">
            <w:pPr>
              <w:widowControl/>
              <w:ind w:left="0" w:hanging="2"/>
              <w:jc w:val="both"/>
              <w:rPr>
                <w:color w:val="000000"/>
                <w:sz w:val="20"/>
                <w:szCs w:val="20"/>
              </w:rPr>
            </w:pPr>
            <w:r>
              <w:rPr>
                <w:color w:val="000000"/>
                <w:sz w:val="20"/>
                <w:szCs w:val="20"/>
              </w:rPr>
              <w:t>- Vận dụng công thức p = dh đối với áp suất trong lòng chất lỏng.</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Bình thông nhau</w:t>
            </w:r>
          </w:p>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sz w:val="20"/>
                <w:szCs w:val="20"/>
              </w:rPr>
              <w:t>Cả bài (Dạy trong 2 tiết: Tiết 1: Áp suất chất lỏng; Tiết 2: Bình thông nhau-Máy nén thủy lực)</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12</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9</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Áp suất khí quyển</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both"/>
              <w:rPr>
                <w:color w:val="000000"/>
                <w:sz w:val="20"/>
                <w:szCs w:val="20"/>
              </w:rPr>
            </w:pPr>
            <w:r>
              <w:rPr>
                <w:color w:val="000000"/>
                <w:sz w:val="20"/>
                <w:szCs w:val="20"/>
              </w:rPr>
              <w:t xml:space="preserve"> - Mô tả được hiện tượng chứng tỏ sự tồn tại của áp suất khí quyển.</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rFonts w:ascii="Calibri" w:eastAsia="Calibri" w:hAnsi="Calibri" w:cs="Calibri"/>
                <w:sz w:val="20"/>
                <w:szCs w:val="20"/>
              </w:rPr>
            </w:pPr>
            <w:r>
              <w:rPr>
                <w:rFonts w:ascii="Calibri" w:eastAsia="Calibri" w:hAnsi="Calibri" w:cs="Calibri"/>
                <w:sz w:val="20"/>
                <w:szCs w:val="20"/>
              </w:rPr>
              <w:t xml:space="preserve">+ Cốc đựng nước; 2 miếng hút bằng cao su                  </w:t>
            </w:r>
          </w:p>
          <w:p w:rsidR="00863BDB" w:rsidRDefault="00577BFD" w:rsidP="00454185">
            <w:pPr>
              <w:widowControl/>
              <w:ind w:left="0" w:hanging="2"/>
              <w:rPr>
                <w:rFonts w:ascii="Calibri" w:eastAsia="Calibri" w:hAnsi="Calibri" w:cs="Calibri"/>
                <w:sz w:val="20"/>
                <w:szCs w:val="20"/>
              </w:rPr>
            </w:pPr>
            <w:r>
              <w:rPr>
                <w:rFonts w:ascii="Calibri" w:eastAsia="Calibri" w:hAnsi="Calibri" w:cs="Calibri"/>
                <w:sz w:val="20"/>
                <w:szCs w:val="20"/>
              </w:rPr>
              <w:t>+ Một ống thủy tinh dài 10 đến 15cm tiết diện 2 đến 3 mm</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Mục II. Độ lớn của áp suất khíquyển.( Khuyến khích học sinh tự đọc)</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13</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Bài 10</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 Lực đẩy Ác-si-mét_Sự nổi</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both"/>
              <w:rPr>
                <w:color w:val="000000"/>
                <w:sz w:val="20"/>
                <w:szCs w:val="20"/>
              </w:rPr>
            </w:pPr>
            <w:r>
              <w:rPr>
                <w:color w:val="000000"/>
                <w:sz w:val="20"/>
                <w:szCs w:val="20"/>
              </w:rPr>
              <w:t>- Mô tả được hiện tượng về sự tồn tại của lực đẩy Ác-si-mét  .</w:t>
            </w:r>
          </w:p>
          <w:p w:rsidR="00863BDB" w:rsidRDefault="00577BFD" w:rsidP="00454185">
            <w:pPr>
              <w:widowControl/>
              <w:ind w:left="0" w:hanging="2"/>
              <w:jc w:val="both"/>
              <w:rPr>
                <w:color w:val="000000"/>
                <w:sz w:val="20"/>
                <w:szCs w:val="20"/>
              </w:rPr>
            </w:pPr>
            <w:r>
              <w:rPr>
                <w:color w:val="000000"/>
                <w:sz w:val="20"/>
                <w:szCs w:val="20"/>
              </w:rPr>
              <w:t xml:space="preserve">- Vận dụng công thức về lực đẩy Ác-si-mét F = Vd. </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 Một giá thí nghiệm; 1 cốc nước; 1quả nặng;</w:t>
            </w:r>
          </w:p>
          <w:p w:rsidR="00863BDB" w:rsidRDefault="00577BFD" w:rsidP="00454185">
            <w:pPr>
              <w:widowControl/>
              <w:ind w:left="0" w:hanging="2"/>
              <w:rPr>
                <w:rFonts w:ascii="Calibri" w:eastAsia="Calibri" w:hAnsi="Calibri" w:cs="Calibri"/>
                <w:sz w:val="20"/>
                <w:szCs w:val="20"/>
              </w:rPr>
            </w:pPr>
            <w:r>
              <w:rPr>
                <w:sz w:val="20"/>
                <w:szCs w:val="20"/>
              </w:rPr>
              <w:t xml:space="preserve">                                              +1 Lực kế; bình nước</w:t>
            </w:r>
            <w:r>
              <w:rPr>
                <w:rFonts w:ascii="Calibri" w:eastAsia="Calibri" w:hAnsi="Calibri" w:cs="Calibri"/>
                <w:sz w:val="20"/>
                <w:szCs w:val="20"/>
              </w:rPr>
              <w:t>.</w:t>
            </w:r>
          </w:p>
          <w:p w:rsidR="00863BDB" w:rsidRDefault="00577BFD" w:rsidP="00454185">
            <w:pPr>
              <w:widowControl/>
              <w:ind w:left="0" w:hanging="2"/>
              <w:rPr>
                <w:rFonts w:ascii="Calibri" w:eastAsia="Calibri" w:hAnsi="Calibri" w:cs="Calibri"/>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Thí nghiệm hình 10.3 (Hướng dẫn học sinh phân tích kết quả thí nghiệm.)</w:t>
            </w:r>
          </w:p>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Mục III. Vận dụng, các yêu cầu C5, C6, C7(Tự học có hướng dẫn)</w:t>
            </w:r>
          </w:p>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Tích hợp với Bài 11, Bài 12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14</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Bài 11</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i/>
                <w:color w:val="000000"/>
                <w:sz w:val="20"/>
                <w:szCs w:val="20"/>
              </w:rPr>
              <w:t>Chủ đề : Lực đẩy Ác-si-mét_Sự nổi</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Biết cách bố trí và tiến hành được thí nghiệm để nghiệm lại lực đẩy Ác-si-mét, cụ thể theo các bước sau: Đo lực đẩy Ác-si-mét; Đo trọng lượng PN của phần nước có thể tích bằng thể tích của vật; So sánh kết quả đo PN và FA. </w:t>
            </w:r>
          </w:p>
          <w:p w:rsidR="00863BDB" w:rsidRDefault="00577BFD" w:rsidP="00454185">
            <w:pPr>
              <w:ind w:left="0" w:hanging="2"/>
              <w:rPr>
                <w:color w:val="000000"/>
                <w:sz w:val="20"/>
                <w:szCs w:val="20"/>
              </w:rPr>
            </w:pPr>
            <w:r>
              <w:rPr>
                <w:color w:val="000000"/>
                <w:sz w:val="20"/>
                <w:szCs w:val="20"/>
              </w:rPr>
              <w:t>Rút ra được nhận xét: lực đẩy Ác-si-mét bằng trọng lượng của phần chất lỏng bị vật chiếm chỗ</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Một lực kế 2,5N; một vật nặng bằng nhôm có thể tích 50cm3.</w:t>
            </w:r>
          </w:p>
          <w:p w:rsidR="00863BDB" w:rsidRDefault="00577BFD" w:rsidP="00454185">
            <w:pPr>
              <w:widowControl/>
              <w:ind w:left="0" w:hanging="2"/>
              <w:rPr>
                <w:sz w:val="20"/>
                <w:szCs w:val="20"/>
              </w:rPr>
            </w:pPr>
            <w:r>
              <w:rPr>
                <w:sz w:val="20"/>
                <w:szCs w:val="20"/>
              </w:rPr>
              <w:t xml:space="preserve"> Bình chia độ; giá đõ; khăn lau</w:t>
            </w:r>
          </w:p>
          <w:p w:rsidR="00863BDB" w:rsidRDefault="00577BFD" w:rsidP="00454185">
            <w:pPr>
              <w:widowControl/>
              <w:ind w:left="0" w:hanging="2"/>
              <w:rPr>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Giáo dục tính hợp tác, tôn trọng với các bạn trong nhóm trong quá trình thực hành:nghiệm lại lực đẩy Acsimet:</w:t>
            </w:r>
          </w:p>
          <w:p w:rsidR="00863BDB" w:rsidRDefault="00577BFD" w:rsidP="00454185">
            <w:pPr>
              <w:ind w:left="0" w:hanging="2"/>
              <w:rPr>
                <w:color w:val="000000"/>
                <w:sz w:val="20"/>
                <w:szCs w:val="20"/>
              </w:rPr>
            </w:pPr>
            <w:r>
              <w:rPr>
                <w:color w:val="000000"/>
                <w:sz w:val="20"/>
                <w:szCs w:val="20"/>
              </w:rPr>
              <w:t>- Trong bài thực hành có nhiều nội dung thực hành đo đạc, các thành viên trong nhóm phải có sự hợp tác phân công nhiêm vụ rõ ràng trước khi bắt đầu công việc.</w:t>
            </w:r>
          </w:p>
          <w:p w:rsidR="00863BDB" w:rsidRDefault="00577BFD" w:rsidP="00454185">
            <w:pPr>
              <w:ind w:left="0" w:hanging="2"/>
              <w:rPr>
                <w:color w:val="000000"/>
                <w:sz w:val="20"/>
                <w:szCs w:val="20"/>
              </w:rPr>
            </w:pPr>
            <w:r>
              <w:rPr>
                <w:color w:val="000000"/>
                <w:sz w:val="20"/>
                <w:szCs w:val="20"/>
              </w:rPr>
              <w:t xml:space="preserve"> - Trong quá trình tiến hành thí nghiệm các thành viên trong nhóm phải thể hiện tính tôn trọng, đoàn kết với  bạn bè: biết lắng nghe, chia sẻ và bày tỏ ý kiến của bản thân.</w:t>
            </w: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Tích hợp với Bài 10, Bài 12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15</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Bài 12</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 Lực đẩy Ác-si-mét_Sự nổi</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both"/>
              <w:rPr>
                <w:color w:val="000000"/>
                <w:sz w:val="20"/>
                <w:szCs w:val="20"/>
              </w:rPr>
            </w:pPr>
            <w:r>
              <w:rPr>
                <w:color w:val="000000"/>
                <w:sz w:val="20"/>
                <w:szCs w:val="20"/>
              </w:rPr>
              <w:t xml:space="preserve"> Nêu được điều kiện nổi của vật.</w:t>
            </w:r>
          </w:p>
          <w:p w:rsidR="00863BDB" w:rsidRDefault="00577BFD" w:rsidP="00454185">
            <w:pPr>
              <w:widowControl/>
              <w:ind w:left="0" w:hanging="2"/>
              <w:rPr>
                <w:sz w:val="20"/>
                <w:szCs w:val="20"/>
              </w:rPr>
            </w:pPr>
            <w:r>
              <w:rPr>
                <w:sz w:val="20"/>
                <w:szCs w:val="20"/>
              </w:rPr>
              <w:t xml:space="preserve">Giải thích được các hiện tượng vật nổi thường gặp trong đời sống.  </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sz w:val="20"/>
                <w:szCs w:val="20"/>
              </w:rPr>
            </w:pPr>
            <w:r>
              <w:rPr>
                <w:sz w:val="20"/>
                <w:szCs w:val="20"/>
              </w:rPr>
              <w:t>Cốc thủy tinh đựng nước; chiếc đinh (hoặc viên bi), 3 ống nghiệm đựng cát; một miễng gỗ nhỏ</w:t>
            </w:r>
          </w:p>
          <w:p w:rsidR="00863BDB" w:rsidRDefault="00577BFD" w:rsidP="00454185">
            <w:pPr>
              <w:widowControl/>
              <w:ind w:left="0" w:hanging="2"/>
              <w:rPr>
                <w:sz w:val="20"/>
                <w:szCs w:val="20"/>
              </w:rPr>
            </w:pPr>
            <w:r>
              <w:rPr>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Mục III. Vận dụng, các yêu cầuC6, C7, C8, C9(Tự học có hướng dẫn)</w:t>
            </w:r>
          </w:p>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Tích hợp với Bài 10, Bài 11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16</w:t>
            </w:r>
          </w:p>
        </w:tc>
        <w:tc>
          <w:tcPr>
            <w:tcW w:w="70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13</w:t>
            </w: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Công cơ học</w:t>
            </w:r>
          </w:p>
        </w:tc>
        <w:tc>
          <w:tcPr>
            <w:tcW w:w="3807"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widowControl/>
              <w:ind w:left="0" w:hanging="2"/>
              <w:jc w:val="both"/>
              <w:rPr>
                <w:color w:val="000000"/>
                <w:sz w:val="20"/>
                <w:szCs w:val="20"/>
              </w:rPr>
            </w:pPr>
            <w:r>
              <w:rPr>
                <w:color w:val="000000"/>
                <w:sz w:val="20"/>
                <w:szCs w:val="20"/>
              </w:rPr>
              <w:t>- Nêu được ví dụ trong đó lực thực hiện công hoặc không thực hiện công.</w:t>
            </w:r>
          </w:p>
          <w:p w:rsidR="00863BDB" w:rsidRDefault="00577BFD" w:rsidP="00454185">
            <w:pPr>
              <w:widowControl/>
              <w:ind w:left="0" w:hanging="2"/>
              <w:rPr>
                <w:color w:val="000000"/>
                <w:sz w:val="20"/>
                <w:szCs w:val="20"/>
              </w:rPr>
            </w:pPr>
            <w:r>
              <w:rPr>
                <w:color w:val="000000"/>
                <w:sz w:val="20"/>
                <w:szCs w:val="20"/>
              </w:rPr>
              <w:t>- Vận dụng được công thức A = F.s.</w:t>
            </w:r>
          </w:p>
        </w:tc>
        <w:tc>
          <w:tcPr>
            <w:tcW w:w="1980"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both"/>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17</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863BDB" w:rsidP="00454185">
            <w:pPr>
              <w:ind w:left="0" w:hanging="2"/>
              <w:jc w:val="center"/>
              <w:rPr>
                <w:color w:val="000000"/>
                <w:sz w:val="20"/>
                <w:szCs w:val="20"/>
              </w:rPr>
            </w:pP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Ôn tập học kì                                      </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Hệ thống kiến thức từ bài 1 đến bài 12 theo 3 chủ đề: Chuyển động cơ; Lực cơ; Áp suất.  </w:t>
            </w:r>
          </w:p>
          <w:p w:rsidR="00863BDB" w:rsidRDefault="00577BFD" w:rsidP="00454185">
            <w:pPr>
              <w:ind w:left="0" w:hanging="2"/>
              <w:rPr>
                <w:color w:val="000000"/>
                <w:sz w:val="20"/>
                <w:szCs w:val="20"/>
              </w:rPr>
            </w:pPr>
            <w:r>
              <w:rPr>
                <w:color w:val="000000"/>
                <w:sz w:val="20"/>
                <w:szCs w:val="20"/>
              </w:rPr>
              <w:t xml:space="preserve"> Tổng hợp, khái quát hóa kiến thức đã học theo 3 chủ đề. Vận dụng kiến thức giải các bài tập về chuyển động, áp suất và lực đẩy Ac-si-met.</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70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18</w:t>
            </w:r>
          </w:p>
        </w:tc>
        <w:tc>
          <w:tcPr>
            <w:tcW w:w="708" w:type="dxa"/>
            <w:tcBorders>
              <w:top w:val="single" w:sz="4" w:space="0" w:color="000000"/>
              <w:left w:val="single" w:sz="4" w:space="0" w:color="000000"/>
              <w:bottom w:val="single" w:sz="4" w:space="0" w:color="000000"/>
              <w:right w:val="single" w:sz="4" w:space="0" w:color="000000"/>
            </w:tcBorders>
            <w:vAlign w:val="center"/>
          </w:tcPr>
          <w:p w:rsidR="00863BDB" w:rsidRDefault="00863BDB" w:rsidP="00454185">
            <w:pPr>
              <w:ind w:left="0" w:hanging="2"/>
              <w:jc w:val="center"/>
              <w:rPr>
                <w:color w:val="000000"/>
                <w:sz w:val="20"/>
                <w:szCs w:val="20"/>
              </w:rPr>
            </w:pPr>
          </w:p>
        </w:tc>
        <w:tc>
          <w:tcPr>
            <w:tcW w:w="1013"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w:t>
            </w:r>
            <w:r>
              <w:rPr>
                <w:b/>
                <w:color w:val="000000"/>
                <w:sz w:val="20"/>
                <w:szCs w:val="20"/>
              </w:rPr>
              <w:t>Kiểm tra học kì I</w:t>
            </w:r>
            <w:r>
              <w:rPr>
                <w:color w:val="000000"/>
                <w:sz w:val="20"/>
                <w:szCs w:val="20"/>
              </w:rPr>
              <w:t xml:space="preserve">                            </w:t>
            </w:r>
          </w:p>
        </w:tc>
        <w:tc>
          <w:tcPr>
            <w:tcW w:w="380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 Đối với học sinh: Tự đánh giá kết quả của việc tiếp thu kiến thức qua 12 bài đã học (từ bài 1 đến bài 12). Có kĩ năng tổng hợp kiến thức, vận dụng vào giải các bài tập. </w:t>
            </w:r>
          </w:p>
          <w:p w:rsidR="00863BDB" w:rsidRDefault="00577BFD" w:rsidP="00454185">
            <w:pPr>
              <w:ind w:left="0" w:hanging="2"/>
              <w:rPr>
                <w:color w:val="000000"/>
                <w:sz w:val="20"/>
                <w:szCs w:val="20"/>
              </w:rPr>
            </w:pPr>
            <w:r>
              <w:rPr>
                <w:color w:val="000000"/>
                <w:sz w:val="20"/>
                <w:szCs w:val="20"/>
              </w:rPr>
              <w:t>- Đối với giáo viên: Kiểm tra đánh giá kết quả học tập của học sinh nhằm theo dõi quá trình học tập của học sinh, đưa ra những giải pháp kịp thời điều chỉnh PP dạy.</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bl>
    <w:p w:rsidR="00863BDB" w:rsidRDefault="00863BDB" w:rsidP="00454185">
      <w:pPr>
        <w:ind w:left="0" w:hanging="2"/>
        <w:jc w:val="center"/>
        <w:rPr>
          <w:color w:val="000000"/>
          <w:sz w:val="20"/>
          <w:szCs w:val="20"/>
          <w:u w:val="single"/>
        </w:rPr>
      </w:pPr>
    </w:p>
    <w:tbl>
      <w:tblPr>
        <w:tblStyle w:val="a1"/>
        <w:tblW w:w="14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68"/>
        <w:gridCol w:w="1134"/>
        <w:gridCol w:w="3969"/>
        <w:gridCol w:w="1980"/>
        <w:gridCol w:w="3974"/>
        <w:gridCol w:w="1417"/>
        <w:gridCol w:w="567"/>
      </w:tblGrid>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19</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14</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Định luật về công</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Viết được công thức tính công cho trường hợp hướng của lực trùng với hướng dịch chuyển của điểm đặt lực. Nêu được đơn vị đo công.</w:t>
            </w:r>
          </w:p>
          <w:p w:rsidR="00863BDB" w:rsidRDefault="00863BDB" w:rsidP="00454185">
            <w:pPr>
              <w:ind w:left="0" w:hanging="2"/>
              <w:jc w:val="center"/>
              <w:rPr>
                <w:color w:val="000000"/>
                <w:sz w:val="20"/>
                <w:szCs w:val="20"/>
              </w:rPr>
            </w:pPr>
          </w:p>
          <w:p w:rsidR="00863BDB" w:rsidRDefault="00577BFD" w:rsidP="00454185">
            <w:pPr>
              <w:ind w:left="0" w:hanging="2"/>
              <w:jc w:val="center"/>
              <w:rPr>
                <w:color w:val="000000"/>
                <w:sz w:val="20"/>
                <w:szCs w:val="20"/>
              </w:rPr>
            </w:pPr>
            <w:r>
              <w:rPr>
                <w:color w:val="000000"/>
                <w:sz w:val="20"/>
                <w:szCs w:val="20"/>
              </w:rPr>
              <w:t>- Phát biểu được định luật bảo toàn công cho máy cơ đơn giản. Nêu được ví dụ minh hoạ</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20</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15</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Công suất  </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công suất là gì. Viết được công thức tính công suất và nêu được đơn vị đo công suất.</w:t>
            </w:r>
          </w:p>
          <w:p w:rsidR="00863BDB" w:rsidRDefault="00577BFD" w:rsidP="00454185">
            <w:pPr>
              <w:widowControl/>
              <w:ind w:left="0" w:hanging="2"/>
              <w:jc w:val="both"/>
              <w:rPr>
                <w:color w:val="000000"/>
                <w:sz w:val="20"/>
                <w:szCs w:val="20"/>
              </w:rPr>
            </w:pPr>
            <w:r>
              <w:rPr>
                <w:color w:val="000000"/>
                <w:sz w:val="20"/>
                <w:szCs w:val="20"/>
              </w:rPr>
              <w:t>- Nêu được ý nghĩa số ghi công suất trên các máy móc, dụng cụ hay thiết bị.</w:t>
            </w:r>
          </w:p>
          <w:p w:rsidR="00863BDB" w:rsidRDefault="00577BFD" w:rsidP="00454185">
            <w:pPr>
              <w:widowControl/>
              <w:ind w:left="0" w:hanging="2"/>
              <w:jc w:val="both"/>
              <w:rPr>
                <w:color w:val="000000"/>
                <w:sz w:val="20"/>
                <w:szCs w:val="20"/>
              </w:rPr>
            </w:pPr>
            <w:r>
              <w:rPr>
                <w:color w:val="000000"/>
                <w:sz w:val="20"/>
                <w:szCs w:val="20"/>
              </w:rPr>
              <w:t xml:space="preserve">- Vận dụng được công thức </w:t>
            </w:r>
            <w:r>
              <w:rPr>
                <w:rFonts w:ascii=".VnCommercial ScriptH" w:eastAsia=".VnCommercial ScriptH" w:hAnsi=".VnCommercial ScriptH" w:cs=".VnCommercial ScriptH"/>
                <w:color w:val="000000"/>
                <w:sz w:val="20"/>
                <w:szCs w:val="20"/>
              </w:rPr>
              <w:t>P</w:t>
            </w:r>
            <w:r>
              <w:rPr>
                <w:color w:val="000000"/>
                <w:sz w:val="20"/>
                <w:szCs w:val="20"/>
              </w:rPr>
              <w:t xml:space="preserve">  = </w:t>
            </w:r>
            <w:r>
              <w:rPr>
                <w:noProof/>
                <w:color w:val="000000"/>
                <w:sz w:val="20"/>
                <w:szCs w:val="20"/>
                <w:lang w:val="en-US"/>
              </w:rPr>
              <w:drawing>
                <wp:inline distT="0" distB="0" distL="114300" distR="114300">
                  <wp:extent cx="194310" cy="395605"/>
                  <wp:effectExtent l="0" t="0" r="0" b="0"/>
                  <wp:docPr id="10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194310" cy="395605"/>
                          </a:xfrm>
                          <a:prstGeom prst="rect">
                            <a:avLst/>
                          </a:prstGeom>
                          <a:ln/>
                        </pic:spPr>
                      </pic:pic>
                    </a:graphicData>
                  </a:graphic>
                </wp:inline>
              </w:drawing>
            </w:r>
            <w:r>
              <w:rPr>
                <w:color w:val="000000"/>
                <w:sz w:val="20"/>
                <w:szCs w:val="20"/>
              </w:rPr>
              <w:t>.</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21</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16</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Cơ năng</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xml:space="preserve">- Nêu được vật có khối lượng càng lớn, vận tốc càng lớn thì động năng càng lớn. </w:t>
            </w:r>
          </w:p>
          <w:p w:rsidR="00863BDB" w:rsidRDefault="00577BFD" w:rsidP="00454185">
            <w:pPr>
              <w:widowControl/>
              <w:ind w:left="0" w:hanging="2"/>
              <w:jc w:val="both"/>
              <w:rPr>
                <w:color w:val="000000"/>
                <w:sz w:val="20"/>
                <w:szCs w:val="20"/>
              </w:rPr>
            </w:pPr>
            <w:r>
              <w:rPr>
                <w:color w:val="000000"/>
                <w:sz w:val="20"/>
                <w:szCs w:val="20"/>
              </w:rPr>
              <w:t>- Nêu được vật có khối lượng càng lớn, ở độ cao càng lớn thì thế năng càng lớn.</w:t>
            </w:r>
          </w:p>
          <w:p w:rsidR="00863BDB" w:rsidRDefault="00577BFD" w:rsidP="00454185">
            <w:pPr>
              <w:widowControl/>
              <w:ind w:left="0" w:hanging="2"/>
              <w:jc w:val="both"/>
              <w:rPr>
                <w:color w:val="000000"/>
                <w:sz w:val="20"/>
                <w:szCs w:val="20"/>
              </w:rPr>
            </w:pPr>
            <w:r>
              <w:rPr>
                <w:color w:val="000000"/>
                <w:sz w:val="20"/>
                <w:szCs w:val="20"/>
              </w:rPr>
              <w:t>- Nêu được ví dụ chứng tỏ một vật đàn hồi bị biến dạng thì có thế năng.</w:t>
            </w:r>
          </w:p>
          <w:p w:rsidR="00863BDB" w:rsidRDefault="00577BFD" w:rsidP="00454185">
            <w:pPr>
              <w:ind w:left="0" w:hanging="2"/>
              <w:rPr>
                <w:color w:val="000000"/>
                <w:sz w:val="20"/>
                <w:szCs w:val="20"/>
              </w:rPr>
            </w:pPr>
            <w:r>
              <w:rPr>
                <w:color w:val="000000"/>
                <w:sz w:val="20"/>
                <w:szCs w:val="20"/>
              </w:rPr>
              <w:t>- Phát biểu được định luật bảo toàn và chuyển hoá cơ năng. Nêu được ví dụ về định luật này</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Lò xo uốn thành vòng tròn, máng nghiêng, quả nặng; sợi dây, quả cầu A bằng thép; miếng gỗ.</w:t>
            </w:r>
          </w:p>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Thông qua sự tìm hiểu thế năng, động năng giáo dục giá trị đạo đức sống có trách nhiệm khi tham gia giao thông, bảo vệ môi trường sống:</w:t>
            </w:r>
          </w:p>
          <w:p w:rsidR="00863BDB" w:rsidRDefault="00577BFD" w:rsidP="00454185">
            <w:pPr>
              <w:ind w:left="0" w:hanging="2"/>
              <w:rPr>
                <w:color w:val="000000"/>
                <w:sz w:val="20"/>
                <w:szCs w:val="20"/>
              </w:rPr>
            </w:pPr>
            <w:r>
              <w:rPr>
                <w:color w:val="000000"/>
                <w:sz w:val="20"/>
                <w:szCs w:val="20"/>
              </w:rPr>
              <w:t>– Khi tham gia giao thông, phương tiện tham gia có vận tốc lớn (có động năng lớn) thì cần chú ý làm chủ tốc độ để kịp thời sử lí các tình huống gặp phải trên đường.</w:t>
            </w:r>
          </w:p>
          <w:p w:rsidR="00863BDB" w:rsidRDefault="00577BFD" w:rsidP="00454185">
            <w:pPr>
              <w:ind w:left="0" w:hanging="2"/>
              <w:rPr>
                <w:color w:val="000000"/>
                <w:sz w:val="20"/>
                <w:szCs w:val="20"/>
              </w:rPr>
            </w:pPr>
            <w:r>
              <w:rPr>
                <w:color w:val="000000"/>
                <w:sz w:val="20"/>
                <w:szCs w:val="20"/>
              </w:rPr>
              <w:t>- Các vật trên cao so với bề mặt Trái Đất có thế năng lớn nên cần chú ý khi đặt chúng vững chắc.</w:t>
            </w: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22</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18</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Câu hỏi và bài tập tổng kết chương I: Cơ học</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Hệ thống kiến thức cơ bản theo 4 chủ đề: Chuyển động cơ; Lực cơ; Áp suất và cơ năng. </w:t>
            </w:r>
          </w:p>
          <w:p w:rsidR="00863BDB" w:rsidRDefault="00577BFD" w:rsidP="00454185">
            <w:pPr>
              <w:ind w:left="0" w:hanging="2"/>
              <w:rPr>
                <w:color w:val="000000"/>
                <w:sz w:val="20"/>
                <w:szCs w:val="20"/>
              </w:rPr>
            </w:pPr>
            <w:r>
              <w:rPr>
                <w:color w:val="000000"/>
                <w:sz w:val="20"/>
                <w:szCs w:val="20"/>
              </w:rPr>
              <w:t>Vận dụng kiến thức giải các bài tập về chuyển động, áp suất, lực đẩy Ac-si-mét và cơ năng.</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23+24</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Bài 19+20</w:t>
            </w:r>
          </w:p>
        </w:tc>
        <w:tc>
          <w:tcPr>
            <w:tcW w:w="1134" w:type="dxa"/>
            <w:tcBorders>
              <w:left w:val="single" w:sz="4" w:space="0" w:color="000000"/>
              <w:bottom w:val="single" w:sz="4" w:space="0" w:color="000000"/>
              <w:right w:val="single" w:sz="4" w:space="0" w:color="000000"/>
            </w:tcBorders>
            <w:vAlign w:val="center"/>
          </w:tcPr>
          <w:p w:rsidR="00863BDB" w:rsidRDefault="00577BFD" w:rsidP="00454185">
            <w:pPr>
              <w:widowControl/>
              <w:ind w:left="0" w:hanging="2"/>
              <w:rPr>
                <w:color w:val="000000"/>
                <w:sz w:val="20"/>
                <w:szCs w:val="20"/>
              </w:rPr>
            </w:pPr>
            <w:r>
              <w:rPr>
                <w:color w:val="000000"/>
                <w:sz w:val="20"/>
                <w:szCs w:val="20"/>
              </w:rPr>
              <w:t>Chủ đề : Nguyên tử, phân tử-</w:t>
            </w:r>
          </w:p>
          <w:p w:rsidR="00863BDB" w:rsidRDefault="00577BFD" w:rsidP="00454185">
            <w:pPr>
              <w:widowControl/>
              <w:ind w:left="0" w:hanging="2"/>
              <w:rPr>
                <w:color w:val="000000"/>
                <w:sz w:val="20"/>
                <w:szCs w:val="20"/>
              </w:rPr>
            </w:pPr>
            <w:r>
              <w:rPr>
                <w:color w:val="000000"/>
                <w:sz w:val="20"/>
                <w:szCs w:val="20"/>
              </w:rPr>
              <w:t>Đặc điểm nguyên tử, phân tử</w:t>
            </w:r>
          </w:p>
          <w:p w:rsidR="00863BDB" w:rsidRDefault="00863BDB" w:rsidP="00454185">
            <w:pPr>
              <w:widowControl/>
              <w:ind w:left="0" w:hanging="2"/>
              <w:rPr>
                <w:color w:val="000000"/>
                <w:sz w:val="20"/>
                <w:szCs w:val="20"/>
              </w:rPr>
            </w:pP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Nêu được các chất đều được cấu tạo từ các phân tử, nguyên tử.</w:t>
            </w:r>
          </w:p>
          <w:p w:rsidR="00863BDB" w:rsidRDefault="00577BFD" w:rsidP="00454185">
            <w:pPr>
              <w:widowControl/>
              <w:ind w:left="0" w:hanging="2"/>
              <w:jc w:val="both"/>
              <w:rPr>
                <w:color w:val="000000"/>
                <w:sz w:val="20"/>
                <w:szCs w:val="20"/>
              </w:rPr>
            </w:pPr>
            <w:r>
              <w:rPr>
                <w:color w:val="000000"/>
                <w:sz w:val="20"/>
                <w:szCs w:val="20"/>
              </w:rPr>
              <w:t>- Nêu được giữa các nguyên tử, phân tử có khoảng cách.</w:t>
            </w:r>
          </w:p>
          <w:p w:rsidR="00863BDB" w:rsidRDefault="00577BFD" w:rsidP="00454185">
            <w:pPr>
              <w:widowControl/>
              <w:ind w:left="0" w:hanging="2"/>
              <w:jc w:val="both"/>
              <w:rPr>
                <w:color w:val="000000"/>
                <w:sz w:val="20"/>
                <w:szCs w:val="20"/>
              </w:rPr>
            </w:pPr>
            <w:r>
              <w:rPr>
                <w:color w:val="000000"/>
                <w:sz w:val="20"/>
                <w:szCs w:val="20"/>
              </w:rPr>
              <w:t>- Nêu được các nguyên tử, phân tử chuyển động không ngừng.</w:t>
            </w:r>
          </w:p>
          <w:p w:rsidR="00863BDB" w:rsidRDefault="00577BFD" w:rsidP="00454185">
            <w:pPr>
              <w:widowControl/>
              <w:ind w:left="0" w:hanging="2"/>
              <w:jc w:val="both"/>
              <w:rPr>
                <w:color w:val="000000"/>
                <w:sz w:val="20"/>
                <w:szCs w:val="20"/>
              </w:rPr>
            </w:pPr>
            <w:r>
              <w:rPr>
                <w:color w:val="000000"/>
                <w:sz w:val="20"/>
                <w:szCs w:val="20"/>
              </w:rPr>
              <w:t>- Nêu được ở nhiệt độ càng cao thì các phân tử chuyển động càng nhanh.</w:t>
            </w:r>
          </w:p>
          <w:p w:rsidR="00863BDB" w:rsidRDefault="00577BFD" w:rsidP="00454185">
            <w:pPr>
              <w:widowControl/>
              <w:ind w:left="0" w:hanging="2"/>
              <w:jc w:val="both"/>
              <w:rPr>
                <w:color w:val="000000"/>
                <w:sz w:val="20"/>
                <w:szCs w:val="20"/>
              </w:rPr>
            </w:pPr>
            <w:r>
              <w:rPr>
                <w:color w:val="000000"/>
                <w:sz w:val="20"/>
                <w:szCs w:val="20"/>
              </w:rPr>
              <w:t>- Giải thích được một số hiện tượng xảy ra do giữa các nguyên tử, phân tử có khoảng cách hoặc do chúng chuyển động không ngừng.</w:t>
            </w:r>
          </w:p>
          <w:p w:rsidR="00863BDB" w:rsidRDefault="00577BFD" w:rsidP="00454185">
            <w:pPr>
              <w:widowControl/>
              <w:ind w:left="0" w:hanging="2"/>
              <w:jc w:val="both"/>
              <w:rPr>
                <w:color w:val="000000"/>
                <w:sz w:val="20"/>
                <w:szCs w:val="20"/>
              </w:rPr>
            </w:pPr>
            <w:r>
              <w:rPr>
                <w:b/>
                <w:color w:val="000000"/>
                <w:sz w:val="20"/>
                <w:szCs w:val="20"/>
              </w:rPr>
              <w:t xml:space="preserve">- </w:t>
            </w:r>
            <w:r>
              <w:rPr>
                <w:color w:val="000000"/>
                <w:sz w:val="20"/>
                <w:szCs w:val="20"/>
              </w:rPr>
              <w:t>Giải thích được hiện tượng khuếch tán</w:t>
            </w:r>
            <w:r>
              <w:rPr>
                <w:b/>
                <w:color w:val="000000"/>
                <w:sz w:val="20"/>
                <w:szCs w:val="20"/>
              </w:rPr>
              <w:t>.</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p w:rsidR="00863BDB" w:rsidRDefault="00863BDB" w:rsidP="00454185">
            <w:pPr>
              <w:ind w:left="0" w:hanging="2"/>
              <w:rPr>
                <w:color w:val="000000"/>
                <w:sz w:val="20"/>
                <w:szCs w:val="20"/>
              </w:rPr>
            </w:pPr>
          </w:p>
          <w:p w:rsidR="00863BDB" w:rsidRDefault="00863BDB" w:rsidP="00454185">
            <w:pPr>
              <w:ind w:left="0" w:hanging="2"/>
              <w:rPr>
                <w:color w:val="000000"/>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Thông qua tìm hiểu hiện tượng khuếch tán trong môi trường chất lỏng, khí giáo dục đạo đức sống có trách nhiệm với môi trường sống xung quanh:</w:t>
            </w:r>
          </w:p>
          <w:p w:rsidR="00863BDB" w:rsidRDefault="00577BFD" w:rsidP="00454185">
            <w:pPr>
              <w:ind w:left="0" w:hanging="2"/>
              <w:rPr>
                <w:color w:val="000000"/>
                <w:sz w:val="20"/>
                <w:szCs w:val="20"/>
              </w:rPr>
            </w:pPr>
            <w:r>
              <w:rPr>
                <w:color w:val="000000"/>
                <w:sz w:val="20"/>
                <w:szCs w:val="20"/>
              </w:rPr>
              <w:t>- Các chất khí, lỏng độc hại từ các nhà máy, khu công nghiệp  không được xử lý trước khi thải ra môi trường sẽ ảnh hưởng đến môi trường sống, sức khỏe của công đồng. Do đó cần thực hiện tốt công tác tuyên truyền, giữ gìn và bảo vệ môi trường</w:t>
            </w:r>
          </w:p>
          <w:p w:rsidR="00863BDB" w:rsidRDefault="00577BFD" w:rsidP="00454185">
            <w:pPr>
              <w:ind w:left="0" w:hanging="2"/>
              <w:rPr>
                <w:color w:val="000000"/>
                <w:sz w:val="20"/>
                <w:szCs w:val="20"/>
              </w:rPr>
            </w:pPr>
            <w:r>
              <w:rPr>
                <w:color w:val="000000"/>
                <w:sz w:val="20"/>
                <w:szCs w:val="20"/>
              </w:rPr>
              <w:t>sống.</w:t>
            </w: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0"/>
                <w:szCs w:val="20"/>
              </w:rPr>
            </w:pPr>
            <w:r>
              <w:rPr>
                <w:sz w:val="20"/>
                <w:szCs w:val="20"/>
              </w:rPr>
              <w:t>Bài 19:Mục II.1. Thí nghiện mô hình( Không làm)</w:t>
            </w:r>
          </w:p>
          <w:p w:rsidR="00863BDB" w:rsidRDefault="00577BFD" w:rsidP="00454185">
            <w:pPr>
              <w:ind w:left="0" w:hanging="2"/>
              <w:rPr>
                <w:sz w:val="20"/>
                <w:szCs w:val="20"/>
              </w:rPr>
            </w:pPr>
            <w:r>
              <w:rPr>
                <w:sz w:val="20"/>
                <w:szCs w:val="20"/>
              </w:rPr>
              <w:t>Bài 20: Mục IV. Vận dụng(Tự học có hướng dẫn)</w:t>
            </w:r>
          </w:p>
          <w:p w:rsidR="00863BDB" w:rsidRDefault="00577BFD" w:rsidP="00454185">
            <w:pPr>
              <w:ind w:left="0" w:hanging="2"/>
              <w:rPr>
                <w:color w:val="000000"/>
                <w:sz w:val="20"/>
                <w:szCs w:val="20"/>
              </w:rPr>
            </w:pPr>
            <w:r>
              <w:rPr>
                <w:sz w:val="20"/>
                <w:szCs w:val="20"/>
              </w:rPr>
              <w:t>Tích hợp với Bài 19,20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25</w:t>
            </w:r>
          </w:p>
        </w:tc>
        <w:tc>
          <w:tcPr>
            <w:tcW w:w="56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Ôn tập</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Kiến thức cơ bản đã học ở học kì II</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Củng cố kiến thức, khắc sâu kiến thức</w:t>
            </w: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26</w:t>
            </w:r>
          </w:p>
        </w:tc>
        <w:tc>
          <w:tcPr>
            <w:tcW w:w="56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b/>
                <w:color w:val="000000"/>
                <w:sz w:val="20"/>
                <w:szCs w:val="20"/>
              </w:rPr>
              <w:t>Kiểm tra giữa kì II</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rPr>
                <w:color w:val="000000"/>
                <w:sz w:val="20"/>
                <w:szCs w:val="20"/>
              </w:rPr>
            </w:pPr>
            <w:r>
              <w:rPr>
                <w:color w:val="000000"/>
                <w:sz w:val="20"/>
                <w:szCs w:val="20"/>
              </w:rPr>
              <w:t xml:space="preserve">- Đối với học sinh: Tự đánh giá kết quả của việc tiếp thu kiến thức qua 8 bài đã học (từ bài 13 đến bài 21). Có kĩ năng tổng hợp kiến thức, vận dụng vào giải các bài tập. </w:t>
            </w:r>
          </w:p>
          <w:p w:rsidR="00863BDB" w:rsidRDefault="00577BFD" w:rsidP="00454185">
            <w:pPr>
              <w:widowControl/>
              <w:ind w:left="0" w:hanging="2"/>
              <w:rPr>
                <w:color w:val="000000"/>
                <w:sz w:val="20"/>
                <w:szCs w:val="20"/>
              </w:rPr>
            </w:pPr>
            <w:r>
              <w:rPr>
                <w:color w:val="000000"/>
                <w:sz w:val="20"/>
                <w:szCs w:val="20"/>
              </w:rPr>
              <w:t>- Đối với giáo viên: Kiểm tra đánh giá kết quả học tập của học sinh nhằm theo dõi quá trình học tập của học sinh, đưa ra những giải pháp kịp thời điều chỉnh PP dạy.</w:t>
            </w:r>
          </w:p>
        </w:tc>
        <w:tc>
          <w:tcPr>
            <w:tcW w:w="1980"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27</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21</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Dẫn nhiệt (Tiết 1)</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Phát biểu được định nghĩa nhiệt năng. Nêu được nhiệt độ của một vật càng cao thì nhiệt năng của nó càng lớn.</w:t>
            </w:r>
          </w:p>
          <w:p w:rsidR="00863BDB" w:rsidRDefault="00577BFD" w:rsidP="00454185">
            <w:pPr>
              <w:widowControl/>
              <w:ind w:left="0" w:hanging="2"/>
              <w:jc w:val="both"/>
              <w:rPr>
                <w:color w:val="000000"/>
                <w:sz w:val="20"/>
                <w:szCs w:val="20"/>
              </w:rPr>
            </w:pPr>
            <w:r>
              <w:rPr>
                <w:color w:val="000000"/>
                <w:sz w:val="20"/>
                <w:szCs w:val="20"/>
              </w:rPr>
              <w:t>- Nêu được tên hai cách làm biến đổi nhiệt năng và tìm được ví dụ minh hoạ cho mỗi cách.</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Miếng kim loại; phích nước nóng; cốc thủy tinh.  </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sz w:val="20"/>
                <w:szCs w:val="20"/>
              </w:rPr>
              <w:t>Tích hợp với Bài 22,23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28</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22</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Dẫn nhiệt (Tiết 2)</w:t>
            </w:r>
          </w:p>
        </w:tc>
        <w:tc>
          <w:tcPr>
            <w:tcW w:w="3969"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widowControl/>
              <w:ind w:left="0" w:hanging="2"/>
              <w:jc w:val="both"/>
              <w:rPr>
                <w:color w:val="000000"/>
                <w:sz w:val="20"/>
                <w:szCs w:val="20"/>
              </w:rPr>
            </w:pPr>
            <w:r>
              <w:rPr>
                <w:color w:val="000000"/>
                <w:sz w:val="20"/>
                <w:szCs w:val="20"/>
              </w:rPr>
              <w:t>- Nêu được tên của ba cách truyền nhiệt (dẫn nhiệt, đối lưu, bức xạ nhiệt) và tìm được ví dụ minh hoạ cho mỗi cách.</w:t>
            </w:r>
          </w:p>
          <w:p w:rsidR="00863BDB" w:rsidRDefault="00577BFD" w:rsidP="00454185">
            <w:pPr>
              <w:widowControl/>
              <w:ind w:left="0" w:hanging="2"/>
              <w:jc w:val="both"/>
              <w:rPr>
                <w:color w:val="000000"/>
                <w:sz w:val="20"/>
                <w:szCs w:val="20"/>
              </w:rPr>
            </w:pPr>
            <w:r>
              <w:rPr>
                <w:color w:val="000000"/>
                <w:sz w:val="20"/>
                <w:szCs w:val="20"/>
              </w:rPr>
              <w:t xml:space="preserve">- Chỉ ra được nhiệt chỉ tự truyền từ vật có nhiệt độ cao sang vật có nhiệt độ thấp hơn. </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p w:rsidR="00863BDB" w:rsidRDefault="00577BFD" w:rsidP="00454185">
            <w:pPr>
              <w:ind w:left="0" w:hanging="2"/>
              <w:rPr>
                <w:color w:val="000000"/>
                <w:sz w:val="20"/>
                <w:szCs w:val="20"/>
              </w:rPr>
            </w:pPr>
            <w:r>
              <w:rPr>
                <w:color w:val="000000"/>
                <w:sz w:val="20"/>
                <w:szCs w:val="20"/>
              </w:rPr>
              <w:t>Dụng cụ để làm TN ở hình 22.1; 22.2; 22.3; 22.4(sgk/77,78)</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Bài 22:Mục II. Tính dẫn nhiệt của các chất(Tự học có hướng dẫn)</w:t>
            </w:r>
          </w:p>
          <w:p w:rsidR="00863BDB" w:rsidRDefault="00577BFD" w:rsidP="00454185">
            <w:pPr>
              <w:pBdr>
                <w:top w:val="nil"/>
                <w:left w:val="nil"/>
                <w:bottom w:val="nil"/>
                <w:right w:val="nil"/>
                <w:between w:val="nil"/>
              </w:pBdr>
              <w:spacing w:line="240" w:lineRule="auto"/>
              <w:ind w:left="0" w:hanging="2"/>
              <w:rPr>
                <w:color w:val="000000"/>
                <w:sz w:val="20"/>
                <w:szCs w:val="20"/>
              </w:rPr>
            </w:pPr>
            <w:r>
              <w:rPr>
                <w:color w:val="000000"/>
                <w:sz w:val="20"/>
                <w:szCs w:val="20"/>
              </w:rPr>
              <w:t>Tích hợp với Bài 21,23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56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863BDB" w:rsidRDefault="00863BDB" w:rsidP="00454185">
            <w:pPr>
              <w:widowControl/>
              <w:ind w:left="0" w:hanging="2"/>
              <w:jc w:val="both"/>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pBdr>
                <w:top w:val="nil"/>
                <w:left w:val="nil"/>
                <w:bottom w:val="nil"/>
                <w:right w:val="nil"/>
                <w:between w:val="nil"/>
              </w:pBdr>
              <w:spacing w:line="240" w:lineRule="auto"/>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29</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23</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Dẫn nhiệt</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 - Vận dụng được kiến thức về các cách truyền nhiệt để giải thích một số hiện tượng đơn giả</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p w:rsidR="00863BDB" w:rsidRDefault="00577BFD" w:rsidP="00454185">
            <w:pPr>
              <w:ind w:left="0" w:hanging="2"/>
              <w:rPr>
                <w:color w:val="000000"/>
                <w:sz w:val="20"/>
                <w:szCs w:val="20"/>
              </w:rPr>
            </w:pPr>
            <w:r>
              <w:rPr>
                <w:color w:val="000000"/>
                <w:sz w:val="20"/>
                <w:szCs w:val="20"/>
              </w:rPr>
              <w:t>Dụng cụ để làm TN hình 23.2; 23.3; 23.4; 23.5(sgk/80,81)</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0"/>
                <w:szCs w:val="20"/>
              </w:rPr>
            </w:pPr>
            <w:r>
              <w:rPr>
                <w:sz w:val="20"/>
                <w:szCs w:val="20"/>
              </w:rPr>
              <w:t>Bài 23: Các yêu cầu vận dụng(Tự học có hướng dẫn)</w:t>
            </w:r>
          </w:p>
          <w:p w:rsidR="00863BDB" w:rsidRDefault="00577BFD" w:rsidP="00454185">
            <w:pPr>
              <w:ind w:left="0" w:hanging="2"/>
              <w:rPr>
                <w:color w:val="000000"/>
                <w:sz w:val="20"/>
                <w:szCs w:val="20"/>
              </w:rPr>
            </w:pPr>
            <w:r>
              <w:rPr>
                <w:sz w:val="20"/>
                <w:szCs w:val="20"/>
              </w:rPr>
              <w:t>Tích hợp với Bài 21,22 thành một chủ đề.</w:t>
            </w:r>
          </w:p>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30</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24</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w:t>
            </w:r>
            <w:r>
              <w:t xml:space="preserve"> </w:t>
            </w:r>
            <w:r>
              <w:rPr>
                <w:color w:val="000000"/>
                <w:sz w:val="20"/>
                <w:szCs w:val="20"/>
              </w:rPr>
              <w:t>Phương trình cân bằng nhiệt (Tiết 1)</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Phát biểu được định nghĩa nhiệt lượng và nêu được đơn vị đo nhiệt lượng là gì.</w:t>
            </w:r>
          </w:p>
          <w:p w:rsidR="00863BDB" w:rsidRDefault="00577BFD" w:rsidP="00454185">
            <w:pPr>
              <w:widowControl/>
              <w:ind w:left="0" w:hanging="2"/>
              <w:jc w:val="both"/>
              <w:rPr>
                <w:color w:val="000000"/>
                <w:sz w:val="20"/>
                <w:szCs w:val="20"/>
              </w:rPr>
            </w:pPr>
            <w:r>
              <w:rPr>
                <w:color w:val="000000"/>
                <w:sz w:val="20"/>
                <w:szCs w:val="20"/>
              </w:rPr>
              <w:t>- Nêu được ví dụ chứng tỏ nhiệt lượng trao đổi phụ thuộc vào khối lượng, độ tăng giảm nhiệt độ và chất cấu tạo nên vật.</w:t>
            </w:r>
          </w:p>
          <w:p w:rsidR="00863BDB" w:rsidRDefault="00577BFD" w:rsidP="00454185">
            <w:pPr>
              <w:widowControl/>
              <w:ind w:left="0" w:hanging="2"/>
              <w:jc w:val="both"/>
              <w:rPr>
                <w:color w:val="000000"/>
                <w:sz w:val="20"/>
                <w:szCs w:val="20"/>
              </w:rPr>
            </w:pPr>
            <w:r>
              <w:rPr>
                <w:color w:val="000000"/>
                <w:sz w:val="20"/>
                <w:szCs w:val="20"/>
              </w:rPr>
              <w:t>- Vận dụng được công thức Q = m.c.Δt</w:t>
            </w:r>
            <w:r>
              <w:rPr>
                <w:color w:val="000000"/>
                <w:sz w:val="20"/>
                <w:szCs w:val="20"/>
                <w:vertAlign w:val="superscript"/>
              </w:rPr>
              <w:t>o</w:t>
            </w:r>
            <w:r>
              <w:rPr>
                <w:color w:val="000000"/>
                <w:sz w:val="20"/>
                <w:szCs w:val="20"/>
              </w:rPr>
              <w:t>.</w:t>
            </w:r>
          </w:p>
          <w:p w:rsidR="00863BDB" w:rsidRDefault="00577BFD" w:rsidP="00454185">
            <w:pPr>
              <w:widowControl/>
              <w:ind w:left="0" w:hanging="2"/>
              <w:jc w:val="both"/>
              <w:rPr>
                <w:color w:val="000000"/>
                <w:sz w:val="20"/>
                <w:szCs w:val="20"/>
              </w:rPr>
            </w:pPr>
            <w:r>
              <w:rPr>
                <w:color w:val="000000"/>
                <w:sz w:val="20"/>
                <w:szCs w:val="20"/>
              </w:rPr>
              <w:t>- Vận dụng được kiến thức về các cách truyền nhiệt để giải thích một số hiện tượng đơn giản.</w:t>
            </w:r>
          </w:p>
          <w:p w:rsidR="00863BDB" w:rsidRDefault="00577BFD" w:rsidP="00454185">
            <w:pPr>
              <w:widowControl/>
              <w:ind w:left="0" w:hanging="2"/>
              <w:jc w:val="both"/>
              <w:rPr>
                <w:color w:val="000000"/>
                <w:sz w:val="20"/>
                <w:szCs w:val="20"/>
              </w:rPr>
            </w:pPr>
            <w:r>
              <w:rPr>
                <w:color w:val="000000"/>
                <w:sz w:val="20"/>
                <w:szCs w:val="20"/>
              </w:rPr>
              <w:t>- Vận dụng được phương trình cân bằng nhiệt để giải một số bài tập đơn giản.</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0"/>
                <w:szCs w:val="20"/>
              </w:rPr>
            </w:pPr>
            <w:r>
              <w:rPr>
                <w:sz w:val="20"/>
                <w:szCs w:val="20"/>
              </w:rPr>
              <w:t>Thí nghiệm hình 24.1, 24.2, 24.3(Không thực hiện. Chỉ yêu cầu học sinhphân tích kết quả thí nghiệm)</w:t>
            </w:r>
          </w:p>
          <w:p w:rsidR="00863BDB" w:rsidRDefault="00577BFD" w:rsidP="00454185">
            <w:pPr>
              <w:ind w:left="0" w:hanging="2"/>
              <w:rPr>
                <w:sz w:val="20"/>
                <w:szCs w:val="20"/>
              </w:rPr>
            </w:pPr>
            <w:r>
              <w:rPr>
                <w:sz w:val="20"/>
                <w:szCs w:val="20"/>
              </w:rPr>
              <w:t>Mục III. Vận dụng(Tự học có hướng dẫn)</w:t>
            </w:r>
          </w:p>
          <w:p w:rsidR="00863BDB" w:rsidRDefault="00577BFD" w:rsidP="00454185">
            <w:pPr>
              <w:ind w:left="0" w:hanging="2"/>
              <w:rPr>
                <w:color w:val="000000"/>
                <w:sz w:val="20"/>
                <w:szCs w:val="20"/>
              </w:rPr>
            </w:pPr>
            <w:r>
              <w:rPr>
                <w:sz w:val="20"/>
                <w:szCs w:val="20"/>
              </w:rPr>
              <w:t>Tích hợp với Bài 25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31+32</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25</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Chủ đề: Phương trình cân bằng nhiệt (Tiết 2, 3)</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widowControl/>
              <w:ind w:left="0" w:hanging="2"/>
              <w:jc w:val="both"/>
              <w:rPr>
                <w:color w:val="000000"/>
                <w:sz w:val="20"/>
                <w:szCs w:val="20"/>
              </w:rPr>
            </w:pPr>
            <w:r>
              <w:rPr>
                <w:color w:val="000000"/>
                <w:sz w:val="20"/>
                <w:szCs w:val="20"/>
              </w:rPr>
              <w:t>- Vận dụng được phương trình cân bằng nhiệt để giải một số bài tập đơn giản.</w:t>
            </w:r>
          </w:p>
          <w:p w:rsidR="00863BDB" w:rsidRDefault="00863BDB" w:rsidP="00454185">
            <w:pPr>
              <w:ind w:left="0" w:hanging="2"/>
              <w:rPr>
                <w:color w:val="000000"/>
                <w:sz w:val="20"/>
                <w:szCs w:val="20"/>
              </w:rPr>
            </w:pP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sz w:val="20"/>
                <w:szCs w:val="20"/>
              </w:rPr>
            </w:pPr>
            <w:r>
              <w:rPr>
                <w:sz w:val="20"/>
                <w:szCs w:val="20"/>
              </w:rPr>
              <w:t>Mục IV. Vận dụng(Tự học có hướng dẫn)</w:t>
            </w:r>
          </w:p>
          <w:p w:rsidR="00863BDB" w:rsidRDefault="00577BFD" w:rsidP="00454185">
            <w:pPr>
              <w:ind w:left="0" w:hanging="2"/>
              <w:rPr>
                <w:color w:val="000000"/>
                <w:sz w:val="20"/>
                <w:szCs w:val="20"/>
              </w:rPr>
            </w:pPr>
            <w:r>
              <w:rPr>
                <w:sz w:val="20"/>
                <w:szCs w:val="20"/>
              </w:rPr>
              <w:t>Tích hợp với Bài 24 thành một chủ đề.</w:t>
            </w: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33</w:t>
            </w:r>
          </w:p>
        </w:tc>
        <w:tc>
          <w:tcPr>
            <w:tcW w:w="568"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Bài 29</w:t>
            </w: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Câu hỏi và bài tập tổng kết chương</w:t>
            </w:r>
          </w:p>
          <w:p w:rsidR="00863BDB" w:rsidRDefault="00577BFD" w:rsidP="00454185">
            <w:pPr>
              <w:ind w:left="0" w:hanging="2"/>
              <w:rPr>
                <w:color w:val="000000"/>
                <w:sz w:val="20"/>
                <w:szCs w:val="20"/>
              </w:rPr>
            </w:pPr>
            <w:r>
              <w:rPr>
                <w:color w:val="000000"/>
                <w:sz w:val="20"/>
                <w:szCs w:val="20"/>
              </w:rPr>
              <w:t xml:space="preserve"> </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Trả lời được các câu hỏi trong phần ôn tập, tổng kết chương.</w:t>
            </w:r>
          </w:p>
          <w:p w:rsidR="00863BDB" w:rsidRDefault="00577BFD" w:rsidP="00454185">
            <w:pPr>
              <w:ind w:left="0" w:hanging="2"/>
              <w:rPr>
                <w:color w:val="000000"/>
                <w:sz w:val="20"/>
                <w:szCs w:val="20"/>
              </w:rPr>
            </w:pPr>
            <w:r>
              <w:rPr>
                <w:color w:val="000000"/>
                <w:sz w:val="20"/>
                <w:szCs w:val="20"/>
              </w:rPr>
              <w:t xml:space="preserve"> Làm được các bài tập trong phần vận dụng, có kỹ năng vận dụng kiến thức nhiệt học để giải thích  những ứng dụng của vật lý vào trong đời sống và trong khoa học kỹ thuật.</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rPr>
          <w:trHeight w:val="271"/>
        </w:trPr>
        <w:tc>
          <w:tcPr>
            <w:tcW w:w="566"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jc w:val="center"/>
              <w:rPr>
                <w:color w:val="000000"/>
                <w:sz w:val="20"/>
                <w:szCs w:val="20"/>
              </w:rPr>
            </w:pPr>
            <w:r>
              <w:rPr>
                <w:color w:val="000000"/>
                <w:sz w:val="20"/>
                <w:szCs w:val="20"/>
              </w:rPr>
              <w:t>34</w:t>
            </w:r>
          </w:p>
        </w:tc>
        <w:tc>
          <w:tcPr>
            <w:tcW w:w="568" w:type="dxa"/>
            <w:tcBorders>
              <w:top w:val="single" w:sz="4" w:space="0" w:color="000000"/>
              <w:left w:val="single" w:sz="4" w:space="0" w:color="000000"/>
              <w:bottom w:val="single" w:sz="4" w:space="0" w:color="000000"/>
              <w:right w:val="single" w:sz="4" w:space="0" w:color="000000"/>
            </w:tcBorders>
            <w:vAlign w:val="center"/>
          </w:tcPr>
          <w:p w:rsidR="00863BDB" w:rsidRDefault="00863BDB" w:rsidP="00454185">
            <w:pPr>
              <w:ind w:left="0" w:hanging="2"/>
              <w:jc w:val="cente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Ôn tập</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Củng cố, mở rộng, khắc sâu kiến thức nhiệt học.</w:t>
            </w:r>
          </w:p>
          <w:p w:rsidR="00863BDB" w:rsidRDefault="00577BFD" w:rsidP="00454185">
            <w:pPr>
              <w:ind w:left="0" w:hanging="2"/>
              <w:rPr>
                <w:color w:val="000000"/>
                <w:sz w:val="20"/>
                <w:szCs w:val="20"/>
              </w:rPr>
            </w:pPr>
            <w:r>
              <w:rPr>
                <w:color w:val="000000"/>
                <w:sz w:val="20"/>
                <w:szCs w:val="20"/>
              </w:rPr>
              <w:t>Có kỹ năng tổng hợp, vận dụng kiến thức nhiệt học để giải thích hiện tượng trong thực tế cuộc sống.</w:t>
            </w:r>
          </w:p>
        </w:tc>
        <w:tc>
          <w:tcPr>
            <w:tcW w:w="1980"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UDCNTT</w:t>
            </w: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r w:rsidR="00863BDB">
        <w:tc>
          <w:tcPr>
            <w:tcW w:w="566" w:type="dxa"/>
            <w:tcBorders>
              <w:top w:val="single" w:sz="4" w:space="0" w:color="000000"/>
              <w:left w:val="single" w:sz="4" w:space="0" w:color="000000"/>
              <w:bottom w:val="single" w:sz="4" w:space="0" w:color="000000"/>
              <w:right w:val="single" w:sz="4" w:space="0" w:color="000000"/>
            </w:tcBorders>
            <w:vAlign w:val="center"/>
          </w:tcPr>
          <w:p w:rsidR="00863BDB" w:rsidRDefault="00577BFD" w:rsidP="00454185">
            <w:pPr>
              <w:ind w:left="0" w:hanging="2"/>
              <w:jc w:val="center"/>
              <w:rPr>
                <w:color w:val="000000"/>
                <w:sz w:val="20"/>
                <w:szCs w:val="20"/>
              </w:rPr>
            </w:pPr>
            <w:r>
              <w:rPr>
                <w:color w:val="000000"/>
                <w:sz w:val="20"/>
                <w:szCs w:val="20"/>
              </w:rPr>
              <w:t>35</w:t>
            </w:r>
          </w:p>
        </w:tc>
        <w:tc>
          <w:tcPr>
            <w:tcW w:w="568"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jc w:val="center"/>
              <w:rPr>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Kiểm tra học kì II</w:t>
            </w:r>
          </w:p>
        </w:tc>
        <w:tc>
          <w:tcPr>
            <w:tcW w:w="3969" w:type="dxa"/>
            <w:tcBorders>
              <w:top w:val="single" w:sz="4" w:space="0" w:color="000000"/>
              <w:left w:val="single" w:sz="4" w:space="0" w:color="000000"/>
              <w:bottom w:val="single" w:sz="4" w:space="0" w:color="000000"/>
              <w:right w:val="single" w:sz="4" w:space="0" w:color="000000"/>
            </w:tcBorders>
          </w:tcPr>
          <w:p w:rsidR="00863BDB" w:rsidRDefault="00577BFD" w:rsidP="00454185">
            <w:pPr>
              <w:ind w:left="0" w:hanging="2"/>
              <w:rPr>
                <w:color w:val="000000"/>
                <w:sz w:val="20"/>
                <w:szCs w:val="20"/>
              </w:rPr>
            </w:pPr>
            <w:r>
              <w:rPr>
                <w:color w:val="000000"/>
                <w:sz w:val="20"/>
                <w:szCs w:val="20"/>
              </w:rPr>
              <w:t xml:space="preserve">Kiểm tra  hệ thống kiến thức từ bài 13 đến bài 25 </w:t>
            </w:r>
          </w:p>
          <w:p w:rsidR="00863BDB" w:rsidRDefault="00577BFD" w:rsidP="00454185">
            <w:pPr>
              <w:ind w:left="0" w:hanging="2"/>
              <w:rPr>
                <w:color w:val="000000"/>
                <w:sz w:val="20"/>
                <w:szCs w:val="20"/>
              </w:rPr>
            </w:pPr>
            <w:r>
              <w:rPr>
                <w:color w:val="000000"/>
                <w:sz w:val="20"/>
                <w:szCs w:val="20"/>
              </w:rPr>
              <w:t>Có kỹ năng tổng hợp, vận dụng kiến thức nhiệt học để giải thích hiện tượng trong thực tế cuộc sống.</w:t>
            </w:r>
          </w:p>
        </w:tc>
        <w:tc>
          <w:tcPr>
            <w:tcW w:w="1980"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3974"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63BDB" w:rsidRDefault="00863BDB" w:rsidP="00454185">
            <w:pPr>
              <w:ind w:left="0" w:hanging="2"/>
              <w:rPr>
                <w:color w:val="000000"/>
                <w:sz w:val="20"/>
                <w:szCs w:val="20"/>
              </w:rPr>
            </w:pPr>
          </w:p>
        </w:tc>
      </w:tr>
    </w:tbl>
    <w:p w:rsidR="00863BDB" w:rsidRDefault="00863BDB" w:rsidP="00454185">
      <w:pPr>
        <w:widowControl/>
        <w:ind w:left="0" w:hanging="2"/>
        <w:rPr>
          <w:sz w:val="20"/>
          <w:szCs w:val="20"/>
          <w:lang w:val="en-US"/>
        </w:rPr>
      </w:pPr>
    </w:p>
    <w:p w:rsidR="00454185" w:rsidRDefault="00454185" w:rsidP="00454185">
      <w:pPr>
        <w:widowControl/>
        <w:ind w:left="0" w:hanging="2"/>
        <w:rPr>
          <w:sz w:val="20"/>
          <w:szCs w:val="20"/>
          <w:lang w:val="en-US"/>
        </w:rPr>
      </w:pPr>
    </w:p>
    <w:p w:rsidR="00454185" w:rsidRDefault="00454185" w:rsidP="00454185">
      <w:pPr>
        <w:widowControl/>
        <w:ind w:left="0" w:hanging="2"/>
        <w:rPr>
          <w:sz w:val="20"/>
          <w:szCs w:val="20"/>
          <w:lang w:val="en-US"/>
        </w:rPr>
      </w:pPr>
    </w:p>
    <w:tbl>
      <w:tblPr>
        <w:tblW w:w="14988" w:type="dxa"/>
        <w:tblLayout w:type="fixed"/>
        <w:tblLook w:val="0000" w:firstRow="0" w:lastRow="0" w:firstColumn="0" w:lastColumn="0" w:noHBand="0" w:noVBand="0"/>
      </w:tblPr>
      <w:tblGrid>
        <w:gridCol w:w="7494"/>
        <w:gridCol w:w="7494"/>
      </w:tblGrid>
      <w:tr w:rsidR="00454185" w:rsidTr="002C2AD5">
        <w:tc>
          <w:tcPr>
            <w:tcW w:w="7494" w:type="dxa"/>
          </w:tcPr>
          <w:p w:rsidR="00454185" w:rsidRDefault="00454185" w:rsidP="002C2AD5">
            <w:pPr>
              <w:ind w:left="1" w:hanging="3"/>
              <w:jc w:val="center"/>
              <w:rPr>
                <w:sz w:val="28"/>
                <w:szCs w:val="28"/>
              </w:rPr>
            </w:pPr>
          </w:p>
          <w:p w:rsidR="00454185" w:rsidRDefault="00454185" w:rsidP="002C2AD5">
            <w:pPr>
              <w:ind w:left="1" w:hanging="3"/>
              <w:jc w:val="center"/>
              <w:rPr>
                <w:sz w:val="28"/>
                <w:szCs w:val="28"/>
              </w:rPr>
            </w:pPr>
            <w:r>
              <w:rPr>
                <w:b/>
                <w:sz w:val="28"/>
                <w:szCs w:val="28"/>
              </w:rPr>
              <w:t>HIỆU TRƯỞNG</w:t>
            </w: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r>
              <w:rPr>
                <w:b/>
                <w:sz w:val="28"/>
                <w:szCs w:val="28"/>
              </w:rPr>
              <w:t>Phạm Thị Phú</w:t>
            </w:r>
          </w:p>
        </w:tc>
        <w:tc>
          <w:tcPr>
            <w:tcW w:w="7494" w:type="dxa"/>
          </w:tcPr>
          <w:p w:rsidR="00454185" w:rsidRDefault="00454185" w:rsidP="002C2AD5">
            <w:pPr>
              <w:ind w:left="1" w:hanging="3"/>
              <w:jc w:val="center"/>
              <w:rPr>
                <w:sz w:val="28"/>
                <w:szCs w:val="28"/>
              </w:rPr>
            </w:pPr>
            <w:r>
              <w:rPr>
                <w:i/>
                <w:sz w:val="28"/>
                <w:szCs w:val="28"/>
              </w:rPr>
              <w:t>Mạo Khê, ngày 25 tháng 8 năm 2022</w:t>
            </w:r>
          </w:p>
          <w:p w:rsidR="00454185" w:rsidRDefault="00454185" w:rsidP="002C2AD5">
            <w:pPr>
              <w:ind w:left="1" w:hanging="3"/>
              <w:jc w:val="center"/>
              <w:rPr>
                <w:sz w:val="28"/>
                <w:szCs w:val="28"/>
              </w:rPr>
            </w:pPr>
            <w:r>
              <w:rPr>
                <w:b/>
                <w:sz w:val="28"/>
                <w:szCs w:val="28"/>
              </w:rPr>
              <w:t>TỔ TRƯỞNG</w:t>
            </w: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p>
          <w:p w:rsidR="00454185" w:rsidRDefault="00454185" w:rsidP="002C2AD5">
            <w:pPr>
              <w:ind w:left="1" w:hanging="3"/>
              <w:jc w:val="center"/>
              <w:rPr>
                <w:sz w:val="28"/>
                <w:szCs w:val="28"/>
              </w:rPr>
            </w:pPr>
            <w:r>
              <w:rPr>
                <w:b/>
                <w:sz w:val="28"/>
                <w:szCs w:val="28"/>
              </w:rPr>
              <w:t>Hà Thị Thanh Nhàn</w:t>
            </w:r>
          </w:p>
          <w:p w:rsidR="00454185" w:rsidRDefault="00454185" w:rsidP="002C2AD5">
            <w:pPr>
              <w:ind w:left="1" w:hanging="3"/>
              <w:jc w:val="center"/>
              <w:rPr>
                <w:sz w:val="28"/>
                <w:szCs w:val="28"/>
              </w:rPr>
            </w:pPr>
          </w:p>
        </w:tc>
      </w:tr>
    </w:tbl>
    <w:p w:rsidR="00454185" w:rsidRPr="00454185" w:rsidRDefault="00454185" w:rsidP="00454185">
      <w:pPr>
        <w:widowControl/>
        <w:ind w:left="0" w:hanging="2"/>
        <w:rPr>
          <w:sz w:val="20"/>
          <w:szCs w:val="20"/>
          <w:lang w:val="en-US"/>
        </w:rPr>
        <w:sectPr w:rsidR="00454185" w:rsidRPr="00454185">
          <w:pgSz w:w="16840" w:h="11907" w:orient="landscape"/>
          <w:pgMar w:top="851" w:right="567" w:bottom="1134" w:left="1418" w:header="0" w:footer="987" w:gutter="0"/>
          <w:pgNumType w:start="1"/>
          <w:cols w:space="720"/>
        </w:sectPr>
      </w:pPr>
    </w:p>
    <w:p w:rsidR="00863BDB" w:rsidRDefault="00863BDB" w:rsidP="00454185">
      <w:pPr>
        <w:widowControl/>
        <w:ind w:left="0" w:hanging="2"/>
        <w:rPr>
          <w:sz w:val="20"/>
          <w:szCs w:val="20"/>
        </w:rPr>
        <w:sectPr w:rsidR="00863BDB">
          <w:pgSz w:w="16840" w:h="11907" w:orient="landscape"/>
          <w:pgMar w:top="680" w:right="860" w:bottom="1180" w:left="1300" w:header="0" w:footer="988" w:gutter="0"/>
          <w:cols w:space="720"/>
        </w:sectPr>
      </w:pPr>
    </w:p>
    <w:p w:rsidR="00863BDB" w:rsidRDefault="00863BDB" w:rsidP="00454185">
      <w:pPr>
        <w:pBdr>
          <w:top w:val="nil"/>
          <w:left w:val="nil"/>
          <w:bottom w:val="nil"/>
          <w:right w:val="nil"/>
          <w:between w:val="nil"/>
        </w:pBdr>
        <w:spacing w:before="79" w:line="240" w:lineRule="auto"/>
        <w:ind w:left="0" w:right="2190" w:hanging="2"/>
        <w:jc w:val="center"/>
        <w:rPr>
          <w:b/>
          <w:color w:val="000000"/>
          <w:sz w:val="20"/>
          <w:szCs w:val="20"/>
        </w:rPr>
      </w:pPr>
    </w:p>
    <w:p w:rsidR="00863BDB" w:rsidRDefault="00863BDB" w:rsidP="00863BDB">
      <w:pPr>
        <w:ind w:left="0" w:hanging="2"/>
        <w:rPr>
          <w:sz w:val="20"/>
          <w:szCs w:val="20"/>
        </w:rPr>
      </w:pPr>
    </w:p>
    <w:sectPr w:rsidR="00863BDB">
      <w:footerReference w:type="default" r:id="rId11"/>
      <w:pgSz w:w="16840" w:h="11907" w:orient="landscape"/>
      <w:pgMar w:top="680" w:right="860" w:bottom="1260" w:left="1300" w:header="0" w:footer="9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C5" w:rsidRDefault="009958C5" w:rsidP="00454185">
      <w:pPr>
        <w:spacing w:line="240" w:lineRule="auto"/>
        <w:ind w:left="0" w:hanging="2"/>
      </w:pPr>
      <w:r>
        <w:separator/>
      </w:r>
    </w:p>
  </w:endnote>
  <w:endnote w:type="continuationSeparator" w:id="0">
    <w:p w:rsidR="009958C5" w:rsidRDefault="009958C5" w:rsidP="0045418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Commercial Scrip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BDB" w:rsidRDefault="00577BFD" w:rsidP="00454185">
    <w:pPr>
      <w:pBdr>
        <w:top w:val="nil"/>
        <w:left w:val="nil"/>
        <w:bottom w:val="nil"/>
        <w:right w:val="nil"/>
        <w:between w:val="nil"/>
      </w:pBdr>
      <w:spacing w:line="14" w:lineRule="auto"/>
      <w:ind w:left="0" w:hanging="2"/>
      <w:rPr>
        <w:color w:val="000000"/>
        <w:sz w:val="20"/>
        <w:szCs w:val="20"/>
      </w:rPr>
    </w:pPr>
    <w:r>
      <w:rPr>
        <w:noProof/>
        <w:lang w:val="en-US"/>
      </w:rPr>
      <mc:AlternateContent>
        <mc:Choice Requires="wpg">
          <w:drawing>
            <wp:anchor distT="0" distB="0" distL="0" distR="0" simplePos="0" relativeHeight="251658240" behindDoc="1" locked="0" layoutInCell="1" hidden="0" allowOverlap="1">
              <wp:simplePos x="0" y="0"/>
              <wp:positionH relativeFrom="column">
                <wp:posOffset>4165600</wp:posOffset>
              </wp:positionH>
              <wp:positionV relativeFrom="paragraph">
                <wp:posOffset>6946900</wp:posOffset>
              </wp:positionV>
              <wp:extent cx="238125" cy="203835"/>
              <wp:effectExtent l="0" t="0" r="0" b="0"/>
              <wp:wrapNone/>
              <wp:docPr id="1028" name="Rectangle 1028"/>
              <wp:cNvGraphicFramePr/>
              <a:graphic xmlns:a="http://schemas.openxmlformats.org/drawingml/2006/main">
                <a:graphicData uri="http://schemas.microsoft.com/office/word/2010/wordprocessingShape">
                  <wps:wsp>
                    <wps:cNvSpPr/>
                    <wps:spPr>
                      <a:xfrm>
                        <a:off x="5231700" y="3682845"/>
                        <a:ext cx="228600" cy="194310"/>
                      </a:xfrm>
                      <a:prstGeom prst="rect">
                        <a:avLst/>
                      </a:prstGeom>
                      <a:noFill/>
                      <a:ln>
                        <a:noFill/>
                      </a:ln>
                    </wps:spPr>
                    <wps:txbx>
                      <w:txbxContent>
                        <w:p w:rsidR="00863BDB" w:rsidRDefault="00577BFD" w:rsidP="00454185">
                          <w:pPr>
                            <w:spacing w:before="10" w:line="240" w:lineRule="auto"/>
                            <w:ind w:left="0" w:hanging="2"/>
                          </w:pPr>
                          <w:r>
                            <w:rPr>
                              <w:color w:val="000000"/>
                              <w:sz w:val="24"/>
                            </w:rPr>
                            <w:t xml:space="preserve"> PAGE 9</w:t>
                          </w:r>
                        </w:p>
                        <w:p w:rsidR="00863BDB" w:rsidRDefault="00863BDB" w:rsidP="00454185">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5="http://schemas.microsoft.com/office/word/2012/wordml">
          <w:drawing>
            <wp:anchor allowOverlap="1" behindDoc="1" distB="0" distT="0" distL="0" distR="0" hidden="0" layoutInCell="1" locked="0" relativeHeight="0" simplePos="0">
              <wp:simplePos x="0" y="0"/>
              <wp:positionH relativeFrom="column">
                <wp:posOffset>4165600</wp:posOffset>
              </wp:positionH>
              <wp:positionV relativeFrom="paragraph">
                <wp:posOffset>6946900</wp:posOffset>
              </wp:positionV>
              <wp:extent cx="238125" cy="203835"/>
              <wp:effectExtent b="0" l="0" r="0" t="0"/>
              <wp:wrapNone/>
              <wp:docPr id="102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38125" cy="203835"/>
                      </a:xfrm>
                      <a:prstGeom prst="rect"/>
                      <a:ln/>
                    </pic:spPr>
                  </pic:pic>
                </a:graphicData>
              </a:graphic>
            </wp:anchor>
          </w:drawing>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C5" w:rsidRDefault="009958C5" w:rsidP="00454185">
      <w:pPr>
        <w:spacing w:line="240" w:lineRule="auto"/>
        <w:ind w:left="0" w:hanging="2"/>
      </w:pPr>
      <w:r>
        <w:separator/>
      </w:r>
    </w:p>
  </w:footnote>
  <w:footnote w:type="continuationSeparator" w:id="0">
    <w:p w:rsidR="009958C5" w:rsidRDefault="009958C5" w:rsidP="00454185">
      <w:pPr>
        <w:spacing w:line="240" w:lineRule="auto"/>
        <w:ind w:left="0"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863BDB"/>
    <w:rsid w:val="00171688"/>
    <w:rsid w:val="00454185"/>
    <w:rsid w:val="00577BFD"/>
    <w:rsid w:val="00863BDB"/>
    <w:rsid w:val="00995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E w:val="0"/>
      <w:autoSpaceDN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spacing w:before="119"/>
    </w:pPr>
    <w:rPr>
      <w:b/>
      <w:bCs/>
      <w:sz w:val="27"/>
      <w:szCs w:val="27"/>
    </w:rPr>
  </w:style>
  <w:style w:type="paragraph" w:styleId="ListParagraph">
    <w:name w:val="List Paragraph"/>
    <w:basedOn w:val="Normal"/>
    <w:pPr>
      <w:spacing w:before="119"/>
      <w:ind w:left="1109" w:hanging="272"/>
    </w:pPr>
  </w:style>
  <w:style w:type="paragraph" w:customStyle="1" w:styleId="TableParagraph">
    <w:name w:val="Table Paragraph"/>
    <w:basedOn w:val="Normal"/>
    <w:pPr>
      <w:ind w:left="108"/>
    </w:pPr>
  </w:style>
  <w:style w:type="paragraph" w:styleId="NoSpacing">
    <w:name w:val="No Spacing"/>
    <w:pPr>
      <w:suppressAutoHyphens/>
      <w:autoSpaceDE w:val="0"/>
      <w:autoSpaceDN w:val="0"/>
      <w:spacing w:line="1" w:lineRule="atLeast"/>
      <w:ind w:leftChars="-1" w:left="-1" w:hangingChars="1" w:hanging="1"/>
      <w:textDirection w:val="btLr"/>
      <w:textAlignment w:val="top"/>
      <w:outlineLvl w:val="0"/>
    </w:pPr>
    <w:rPr>
      <w:position w:val="-1"/>
    </w:rPr>
  </w:style>
  <w:style w:type="character" w:customStyle="1" w:styleId="BodyTextChar">
    <w:name w:val="Body Text Char"/>
    <w:rPr>
      <w:rFonts w:ascii="Times New Roman" w:eastAsia="Times New Roman" w:hAnsi="Times New Roman"/>
      <w:b/>
      <w:bCs/>
      <w:w w:val="100"/>
      <w:position w:val="-1"/>
      <w:sz w:val="27"/>
      <w:szCs w:val="27"/>
      <w:effect w:val="none"/>
      <w:vertAlign w:val="baseline"/>
      <w:cs w:val="0"/>
      <w:em w:val="none"/>
    </w:rPr>
  </w:style>
  <w:style w:type="paragraph" w:customStyle="1" w:styleId="NormalWeb1">
    <w:name w:val="Normal (Web)1"/>
    <w:aliases w:val="Normal (Web) Char"/>
    <w:basedOn w:val="Normal"/>
    <w:qFormat/>
    <w:pPr>
      <w:widowControl/>
      <w:autoSpaceDE/>
      <w:autoSpaceDN/>
      <w:spacing w:before="100" w:beforeAutospacing="1" w:after="100" w:afterAutospacing="1"/>
    </w:pPr>
    <w:rPr>
      <w:sz w:val="24"/>
      <w:szCs w:val="24"/>
      <w:lang w:eastAsia="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1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185"/>
    <w:rPr>
      <w:rFonts w:ascii="Tahoma" w:hAnsi="Tahoma" w:cs="Tahoma"/>
      <w:positio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E w:val="0"/>
      <w:autoSpaceDN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spacing w:before="119"/>
    </w:pPr>
    <w:rPr>
      <w:b/>
      <w:bCs/>
      <w:sz w:val="27"/>
      <w:szCs w:val="27"/>
    </w:rPr>
  </w:style>
  <w:style w:type="paragraph" w:styleId="ListParagraph">
    <w:name w:val="List Paragraph"/>
    <w:basedOn w:val="Normal"/>
    <w:pPr>
      <w:spacing w:before="119"/>
      <w:ind w:left="1109" w:hanging="272"/>
    </w:pPr>
  </w:style>
  <w:style w:type="paragraph" w:customStyle="1" w:styleId="TableParagraph">
    <w:name w:val="Table Paragraph"/>
    <w:basedOn w:val="Normal"/>
    <w:pPr>
      <w:ind w:left="108"/>
    </w:pPr>
  </w:style>
  <w:style w:type="paragraph" w:styleId="NoSpacing">
    <w:name w:val="No Spacing"/>
    <w:pPr>
      <w:suppressAutoHyphens/>
      <w:autoSpaceDE w:val="0"/>
      <w:autoSpaceDN w:val="0"/>
      <w:spacing w:line="1" w:lineRule="atLeast"/>
      <w:ind w:leftChars="-1" w:left="-1" w:hangingChars="1" w:hanging="1"/>
      <w:textDirection w:val="btLr"/>
      <w:textAlignment w:val="top"/>
      <w:outlineLvl w:val="0"/>
    </w:pPr>
    <w:rPr>
      <w:position w:val="-1"/>
    </w:rPr>
  </w:style>
  <w:style w:type="character" w:customStyle="1" w:styleId="BodyTextChar">
    <w:name w:val="Body Text Char"/>
    <w:rPr>
      <w:rFonts w:ascii="Times New Roman" w:eastAsia="Times New Roman" w:hAnsi="Times New Roman"/>
      <w:b/>
      <w:bCs/>
      <w:w w:val="100"/>
      <w:position w:val="-1"/>
      <w:sz w:val="27"/>
      <w:szCs w:val="27"/>
      <w:effect w:val="none"/>
      <w:vertAlign w:val="baseline"/>
      <w:cs w:val="0"/>
      <w:em w:val="none"/>
    </w:rPr>
  </w:style>
  <w:style w:type="paragraph" w:customStyle="1" w:styleId="NormalWeb1">
    <w:name w:val="Normal (Web)1"/>
    <w:aliases w:val="Normal (Web) Char"/>
    <w:basedOn w:val="Normal"/>
    <w:qFormat/>
    <w:pPr>
      <w:widowControl/>
      <w:autoSpaceDE/>
      <w:autoSpaceDN/>
      <w:spacing w:before="100" w:beforeAutospacing="1" w:after="100" w:afterAutospacing="1"/>
    </w:pPr>
    <w:rPr>
      <w:sz w:val="24"/>
      <w:szCs w:val="24"/>
      <w:lang w:eastAsia="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1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185"/>
    <w:rPr>
      <w:rFonts w:ascii="Tahoma" w:hAnsi="Tahoma" w:cs="Tahoma"/>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1dncFGZHVC8AwZZcE8uU2VmzHw==">AMUW2mX1PU4Ed7JQvhYIqNfJXE8Rc+wuy0ydhq52x8VKE/SxJxJMIGnwME1fdSkdxQh6gk59c3nyoCvZweY4n2owdtyULAvDbzG1utwcC+KV41YddwbpB1E=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1957</Words>
  <Characters>11160</Characters>
  <Application>Microsoft Office Word</Application>
  <DocSecurity>0</DocSecurity>
  <Lines>93</Lines>
  <Paragraphs>26</Paragraphs>
  <ScaleCrop>false</ScaleCrop>
  <Company/>
  <LinksUpToDate>false</LinksUpToDate>
  <CharactersWithSpaces>13091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Duc</dc:creator>
  <cp:lastModifiedBy>NHAN PC</cp:lastModifiedBy>
  <cp:revision>3</cp:revision>
  <dcterms:created xsi:type="dcterms:W3CDTF">2021-08-18T23:11:00Z</dcterms:created>
  <dcterms:modified xsi:type="dcterms:W3CDTF">2022-09-14T15:27:00Z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2020-08-27T00:00:00Z</vt:filetime>
  </property>
  <property fmtid="{D5CDD505-2E9C-101B-9397-08002B2CF9AE}" pid="3" name="Creator">
    <vt:lpwstr>Microsoft® Word 2010</vt:lpwstr>
  </property>
  <property fmtid="{D5CDD505-2E9C-101B-9397-08002B2CF9AE}" pid="4" name="LastSaved">
    <vt:filetime>2020-08-28T00:00:00Z</vt:filetime>
  </property>
</Properties>
</file>